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38199" w14:textId="77777777" w:rsidR="007918B0" w:rsidRDefault="007918B0">
      <w:pPr>
        <w:adjustRightInd w:val="0"/>
        <w:snapToGrid w:val="0"/>
        <w:jc w:val="center"/>
        <w:rPr>
          <w:rFonts w:ascii="宋体" w:hAnsi="Calibri" w:cs="宋体"/>
          <w:color w:val="000000"/>
          <w:kern w:val="0"/>
          <w:sz w:val="24"/>
        </w:rPr>
      </w:pPr>
    </w:p>
    <w:p w14:paraId="15DFBFB3" w14:textId="77777777" w:rsidR="007918B0" w:rsidRDefault="007918B0">
      <w:pPr>
        <w:adjustRightInd w:val="0"/>
        <w:snapToGrid w:val="0"/>
        <w:jc w:val="center"/>
        <w:rPr>
          <w:rFonts w:ascii="彩虹粗仿宋" w:eastAsia="彩虹粗仿宋" w:hAnsi="宋体" w:cs="Arial"/>
          <w:sz w:val="24"/>
        </w:rPr>
      </w:pPr>
    </w:p>
    <w:p w14:paraId="43C9E5D5" w14:textId="77777777" w:rsidR="007918B0" w:rsidRDefault="007918B0">
      <w:pPr>
        <w:adjustRightInd w:val="0"/>
        <w:snapToGrid w:val="0"/>
        <w:jc w:val="center"/>
        <w:rPr>
          <w:rFonts w:ascii="彩虹粗仿宋" w:eastAsia="彩虹粗仿宋" w:hAnsi="宋体" w:cs="Arial"/>
          <w:sz w:val="24"/>
        </w:rPr>
      </w:pPr>
    </w:p>
    <w:p w14:paraId="3382F1E0" w14:textId="77777777" w:rsidR="007918B0" w:rsidRDefault="007918B0">
      <w:pPr>
        <w:adjustRightInd w:val="0"/>
        <w:snapToGrid w:val="0"/>
        <w:jc w:val="center"/>
        <w:rPr>
          <w:rFonts w:ascii="彩虹粗仿宋" w:eastAsia="彩虹粗仿宋" w:hAnsi="宋体" w:cs="Arial"/>
          <w:sz w:val="24"/>
        </w:rPr>
      </w:pPr>
    </w:p>
    <w:p w14:paraId="4185DB84" w14:textId="3A109AAC" w:rsidR="007918B0" w:rsidRPr="00E21C28" w:rsidRDefault="00316AB7">
      <w:pPr>
        <w:adjustRightInd w:val="0"/>
        <w:snapToGrid w:val="0"/>
        <w:jc w:val="center"/>
        <w:rPr>
          <w:rFonts w:ascii="彩虹粗仿宋" w:eastAsia="彩虹粗仿宋" w:hAnsi="宋体" w:cs="Arial"/>
          <w:b/>
          <w:sz w:val="44"/>
        </w:rPr>
      </w:pPr>
      <w:r w:rsidRPr="00E21C28">
        <w:rPr>
          <w:rFonts w:ascii="彩虹粗仿宋" w:eastAsia="彩虹粗仿宋" w:hAnsi="宋体" w:cs="Arial" w:hint="eastAsia"/>
          <w:b/>
          <w:sz w:val="44"/>
        </w:rPr>
        <w:t>长城</w:t>
      </w:r>
      <w:r w:rsidR="00AE183A">
        <w:rPr>
          <w:rFonts w:ascii="彩虹粗仿宋" w:eastAsia="彩虹粗仿宋" w:hAnsi="宋体" w:cs="Arial" w:hint="eastAsia"/>
          <w:b/>
          <w:sz w:val="44"/>
        </w:rPr>
        <w:t>港股医疗保健</w:t>
      </w:r>
      <w:r w:rsidRPr="00E21C28">
        <w:rPr>
          <w:rFonts w:ascii="彩虹粗仿宋" w:eastAsia="彩虹粗仿宋" w:hAnsi="宋体" w:cs="Arial" w:hint="eastAsia"/>
          <w:b/>
          <w:sz w:val="44"/>
        </w:rPr>
        <w:t>精选混合型发起式</w:t>
      </w:r>
    </w:p>
    <w:p w14:paraId="4743392F" w14:textId="1AC96CB8" w:rsidR="007918B0" w:rsidRPr="00E21C28" w:rsidRDefault="00316AB7">
      <w:pPr>
        <w:adjustRightInd w:val="0"/>
        <w:snapToGrid w:val="0"/>
        <w:jc w:val="center"/>
        <w:rPr>
          <w:rFonts w:ascii="彩虹粗仿宋" w:eastAsia="彩虹粗仿宋" w:hAnsi="宋体" w:cs="Arial"/>
          <w:b/>
          <w:sz w:val="44"/>
        </w:rPr>
      </w:pPr>
      <w:r w:rsidRPr="00E21C28">
        <w:rPr>
          <w:rFonts w:ascii="彩虹粗仿宋" w:eastAsia="彩虹粗仿宋" w:hAnsi="宋体" w:cs="Arial" w:hint="eastAsia"/>
          <w:b/>
          <w:sz w:val="44"/>
        </w:rPr>
        <w:t>证券投资基金(Q</w:t>
      </w:r>
      <w:r w:rsidRPr="00E21C28">
        <w:rPr>
          <w:rFonts w:ascii="彩虹粗仿宋" w:eastAsia="彩虹粗仿宋" w:hAnsi="宋体" w:cs="Arial"/>
          <w:b/>
          <w:sz w:val="44"/>
        </w:rPr>
        <w:t>DII)</w:t>
      </w:r>
    </w:p>
    <w:p w14:paraId="78F59EEE" w14:textId="2D65F5B5" w:rsidR="007918B0" w:rsidRPr="00E21C28" w:rsidRDefault="00316AB7">
      <w:pPr>
        <w:adjustRightInd w:val="0"/>
        <w:snapToGrid w:val="0"/>
        <w:jc w:val="center"/>
        <w:rPr>
          <w:rFonts w:ascii="彩虹粗仿宋" w:eastAsia="彩虹粗仿宋" w:hAnsi="宋体" w:cs="Arial"/>
          <w:b/>
          <w:sz w:val="44"/>
        </w:rPr>
      </w:pPr>
      <w:r w:rsidRPr="00E21C28">
        <w:rPr>
          <w:rFonts w:ascii="彩虹粗仿宋" w:eastAsia="彩虹粗仿宋" w:hAnsi="宋体" w:cs="Arial" w:hint="eastAsia"/>
          <w:b/>
          <w:sz w:val="44"/>
        </w:rPr>
        <w:t>托管协议</w:t>
      </w:r>
    </w:p>
    <w:p w14:paraId="01DF0F05" w14:textId="77777777" w:rsidR="007918B0" w:rsidRPr="00E21C28" w:rsidRDefault="007918B0">
      <w:pPr>
        <w:adjustRightInd w:val="0"/>
        <w:snapToGrid w:val="0"/>
        <w:jc w:val="center"/>
        <w:outlineLvl w:val="0"/>
        <w:rPr>
          <w:rFonts w:ascii="彩虹粗仿宋" w:eastAsia="彩虹粗仿宋" w:hAnsi="宋体" w:cs="Arial"/>
          <w:sz w:val="24"/>
        </w:rPr>
      </w:pPr>
    </w:p>
    <w:p w14:paraId="654FDE59" w14:textId="77777777" w:rsidR="007918B0" w:rsidRPr="00E21C28" w:rsidRDefault="007918B0">
      <w:pPr>
        <w:adjustRightInd w:val="0"/>
        <w:snapToGrid w:val="0"/>
        <w:jc w:val="center"/>
        <w:outlineLvl w:val="0"/>
        <w:rPr>
          <w:rFonts w:ascii="彩虹粗仿宋" w:eastAsia="彩虹粗仿宋" w:hAnsi="宋体" w:cs="Arial"/>
          <w:sz w:val="24"/>
        </w:rPr>
      </w:pPr>
    </w:p>
    <w:p w14:paraId="4411EAA1" w14:textId="77777777" w:rsidR="007918B0" w:rsidRPr="00E21C28" w:rsidRDefault="007918B0">
      <w:pPr>
        <w:adjustRightInd w:val="0"/>
        <w:snapToGrid w:val="0"/>
        <w:jc w:val="center"/>
        <w:outlineLvl w:val="0"/>
        <w:rPr>
          <w:rFonts w:ascii="彩虹粗仿宋" w:eastAsia="彩虹粗仿宋" w:hAnsi="宋体" w:cs="Arial"/>
          <w:sz w:val="24"/>
        </w:rPr>
      </w:pPr>
    </w:p>
    <w:p w14:paraId="7E62FB5A" w14:textId="77777777" w:rsidR="007918B0" w:rsidRPr="00E21C28" w:rsidRDefault="007918B0">
      <w:pPr>
        <w:adjustRightInd w:val="0"/>
        <w:snapToGrid w:val="0"/>
        <w:jc w:val="center"/>
        <w:outlineLvl w:val="0"/>
        <w:rPr>
          <w:rFonts w:ascii="彩虹粗仿宋" w:eastAsia="彩虹粗仿宋" w:hAnsi="宋体" w:cs="Arial"/>
          <w:sz w:val="24"/>
        </w:rPr>
      </w:pPr>
    </w:p>
    <w:p w14:paraId="365195DF" w14:textId="77777777" w:rsidR="007918B0" w:rsidRPr="00E21C28" w:rsidRDefault="007918B0">
      <w:pPr>
        <w:adjustRightInd w:val="0"/>
        <w:snapToGrid w:val="0"/>
        <w:jc w:val="center"/>
        <w:outlineLvl w:val="0"/>
        <w:rPr>
          <w:rFonts w:ascii="彩虹粗仿宋" w:eastAsia="彩虹粗仿宋" w:hAnsi="宋体" w:cs="Arial"/>
          <w:sz w:val="24"/>
        </w:rPr>
      </w:pPr>
    </w:p>
    <w:p w14:paraId="72EF4E52" w14:textId="77777777" w:rsidR="007918B0" w:rsidRPr="00E21C28" w:rsidRDefault="007918B0">
      <w:pPr>
        <w:adjustRightInd w:val="0"/>
        <w:snapToGrid w:val="0"/>
        <w:jc w:val="center"/>
        <w:outlineLvl w:val="0"/>
        <w:rPr>
          <w:rFonts w:ascii="彩虹粗仿宋" w:eastAsia="彩虹粗仿宋" w:hAnsi="宋体" w:cs="Arial"/>
          <w:sz w:val="24"/>
        </w:rPr>
      </w:pPr>
    </w:p>
    <w:p w14:paraId="619C9679" w14:textId="77777777" w:rsidR="007918B0" w:rsidRPr="00E21C28" w:rsidRDefault="007918B0">
      <w:pPr>
        <w:adjustRightInd w:val="0"/>
        <w:snapToGrid w:val="0"/>
        <w:jc w:val="center"/>
        <w:outlineLvl w:val="0"/>
        <w:rPr>
          <w:rFonts w:ascii="彩虹粗仿宋" w:eastAsia="彩虹粗仿宋" w:hAnsi="宋体" w:cs="Arial"/>
          <w:sz w:val="24"/>
        </w:rPr>
      </w:pPr>
    </w:p>
    <w:p w14:paraId="4F45955E" w14:textId="77777777" w:rsidR="007918B0" w:rsidRPr="00E21C28" w:rsidRDefault="007918B0">
      <w:pPr>
        <w:adjustRightInd w:val="0"/>
        <w:snapToGrid w:val="0"/>
        <w:jc w:val="center"/>
        <w:outlineLvl w:val="0"/>
        <w:rPr>
          <w:rFonts w:ascii="彩虹粗仿宋" w:eastAsia="彩虹粗仿宋" w:hAnsi="宋体" w:cs="Arial"/>
          <w:sz w:val="24"/>
        </w:rPr>
      </w:pPr>
    </w:p>
    <w:p w14:paraId="3B802931" w14:textId="77777777" w:rsidR="007918B0" w:rsidRPr="00E21C28" w:rsidRDefault="007918B0">
      <w:pPr>
        <w:adjustRightInd w:val="0"/>
        <w:snapToGrid w:val="0"/>
        <w:jc w:val="center"/>
        <w:outlineLvl w:val="0"/>
        <w:rPr>
          <w:rFonts w:ascii="彩虹粗仿宋" w:eastAsia="彩虹粗仿宋" w:hAnsi="宋体" w:cs="Arial"/>
          <w:sz w:val="24"/>
        </w:rPr>
      </w:pPr>
    </w:p>
    <w:p w14:paraId="3EB901CF" w14:textId="77777777" w:rsidR="007918B0" w:rsidRPr="00E21C28" w:rsidRDefault="007918B0">
      <w:pPr>
        <w:adjustRightInd w:val="0"/>
        <w:snapToGrid w:val="0"/>
        <w:jc w:val="center"/>
        <w:outlineLvl w:val="0"/>
        <w:rPr>
          <w:rFonts w:ascii="彩虹粗仿宋" w:eastAsia="彩虹粗仿宋" w:hAnsi="宋体" w:cs="Arial"/>
          <w:sz w:val="24"/>
        </w:rPr>
      </w:pPr>
    </w:p>
    <w:p w14:paraId="5A874734" w14:textId="77777777" w:rsidR="007918B0" w:rsidRPr="00E21C28" w:rsidRDefault="00316AB7">
      <w:pPr>
        <w:adjustRightInd w:val="0"/>
        <w:snapToGrid w:val="0"/>
        <w:jc w:val="center"/>
        <w:outlineLvl w:val="0"/>
        <w:rPr>
          <w:rFonts w:ascii="彩虹粗仿宋" w:eastAsia="彩虹粗仿宋" w:hAnsi="宋体" w:cs="Arial"/>
          <w:b/>
          <w:bCs/>
          <w:sz w:val="28"/>
        </w:rPr>
      </w:pPr>
      <w:r w:rsidRPr="00E21C28">
        <w:rPr>
          <w:rFonts w:ascii="彩虹粗仿宋" w:eastAsia="彩虹粗仿宋" w:hAnsi="宋体" w:cs="Arial" w:hint="eastAsia"/>
          <w:b/>
          <w:bCs/>
          <w:sz w:val="28"/>
        </w:rPr>
        <w:t xml:space="preserve"> </w:t>
      </w:r>
      <w:r w:rsidRPr="00E21C28">
        <w:rPr>
          <w:rFonts w:ascii="彩虹粗仿宋" w:eastAsia="彩虹粗仿宋" w:hAnsi="宋体" w:cs="Arial"/>
          <w:b/>
          <w:bCs/>
          <w:sz w:val="28"/>
        </w:rPr>
        <w:t xml:space="preserve">   </w:t>
      </w:r>
      <w:r w:rsidRPr="00E21C28">
        <w:rPr>
          <w:rFonts w:ascii="彩虹粗仿宋" w:eastAsia="彩虹粗仿宋" w:hAnsi="宋体" w:cs="Arial" w:hint="eastAsia"/>
          <w:b/>
          <w:bCs/>
          <w:sz w:val="28"/>
        </w:rPr>
        <w:t>基金管理人：长城基金管理有限公司</w:t>
      </w:r>
    </w:p>
    <w:p w14:paraId="12C36A0A" w14:textId="77777777" w:rsidR="007918B0" w:rsidRPr="00E21C28" w:rsidRDefault="00316AB7">
      <w:pPr>
        <w:adjustRightInd w:val="0"/>
        <w:snapToGrid w:val="0"/>
        <w:jc w:val="center"/>
        <w:outlineLvl w:val="0"/>
        <w:rPr>
          <w:rFonts w:ascii="彩虹粗仿宋" w:eastAsia="彩虹粗仿宋" w:hAnsi="宋体" w:cs="Arial"/>
          <w:b/>
          <w:bCs/>
          <w:sz w:val="28"/>
        </w:rPr>
      </w:pPr>
      <w:r w:rsidRPr="00E21C28">
        <w:rPr>
          <w:rFonts w:ascii="彩虹粗仿宋" w:eastAsia="彩虹粗仿宋" w:hAnsi="宋体" w:cs="Arial" w:hint="eastAsia"/>
          <w:b/>
          <w:bCs/>
          <w:sz w:val="28"/>
        </w:rPr>
        <w:t xml:space="preserve">        基金托管人：中国建设银行股份有限公司</w:t>
      </w:r>
    </w:p>
    <w:p w14:paraId="6DC7B46F" w14:textId="77777777" w:rsidR="007918B0" w:rsidRPr="00E21C28" w:rsidRDefault="007918B0">
      <w:pPr>
        <w:adjustRightInd w:val="0"/>
        <w:snapToGrid w:val="0"/>
        <w:jc w:val="center"/>
        <w:outlineLvl w:val="0"/>
        <w:rPr>
          <w:rFonts w:ascii="彩虹粗仿宋" w:eastAsia="彩虹粗仿宋" w:hAnsi="宋体" w:cs="Arial"/>
          <w:sz w:val="24"/>
        </w:rPr>
      </w:pPr>
    </w:p>
    <w:p w14:paraId="2161E603" w14:textId="77777777" w:rsidR="007918B0" w:rsidRPr="00E21C28" w:rsidRDefault="007918B0">
      <w:pPr>
        <w:adjustRightInd w:val="0"/>
        <w:snapToGrid w:val="0"/>
        <w:jc w:val="center"/>
        <w:outlineLvl w:val="0"/>
        <w:rPr>
          <w:rFonts w:ascii="彩虹粗仿宋" w:eastAsia="彩虹粗仿宋" w:hAnsi="宋体" w:cs="Arial"/>
          <w:sz w:val="24"/>
        </w:rPr>
      </w:pPr>
    </w:p>
    <w:p w14:paraId="43C1B2EB" w14:textId="77777777" w:rsidR="007918B0" w:rsidRPr="00E21C28" w:rsidRDefault="007918B0">
      <w:pPr>
        <w:adjustRightInd w:val="0"/>
        <w:snapToGrid w:val="0"/>
        <w:jc w:val="center"/>
        <w:outlineLvl w:val="0"/>
        <w:rPr>
          <w:rFonts w:ascii="彩虹粗仿宋" w:eastAsia="彩虹粗仿宋" w:hAnsi="宋体" w:cs="Arial"/>
          <w:sz w:val="24"/>
        </w:rPr>
      </w:pPr>
    </w:p>
    <w:p w14:paraId="78F9B331" w14:textId="77777777" w:rsidR="007918B0" w:rsidRPr="00E21C28" w:rsidRDefault="007918B0">
      <w:pPr>
        <w:adjustRightInd w:val="0"/>
        <w:snapToGrid w:val="0"/>
        <w:jc w:val="center"/>
        <w:outlineLvl w:val="0"/>
        <w:rPr>
          <w:rFonts w:ascii="彩虹粗仿宋" w:eastAsia="彩虹粗仿宋" w:hAnsi="宋体" w:cs="Arial"/>
          <w:sz w:val="24"/>
        </w:rPr>
      </w:pPr>
    </w:p>
    <w:p w14:paraId="1E5C4621" w14:textId="77777777" w:rsidR="007918B0" w:rsidRPr="00E21C28" w:rsidRDefault="007918B0">
      <w:pPr>
        <w:adjustRightInd w:val="0"/>
        <w:snapToGrid w:val="0"/>
        <w:jc w:val="center"/>
        <w:outlineLvl w:val="0"/>
        <w:rPr>
          <w:rFonts w:ascii="彩虹粗仿宋" w:eastAsia="彩虹粗仿宋" w:hAnsi="宋体" w:cs="Arial"/>
          <w:sz w:val="24"/>
        </w:rPr>
      </w:pPr>
    </w:p>
    <w:p w14:paraId="54FB260C" w14:textId="2C63B1F5" w:rsidR="007918B0" w:rsidRPr="00E21C28" w:rsidRDefault="00316AB7">
      <w:pPr>
        <w:adjustRightInd w:val="0"/>
        <w:snapToGrid w:val="0"/>
        <w:outlineLvl w:val="0"/>
        <w:rPr>
          <w:rFonts w:ascii="彩虹粗仿宋" w:eastAsia="彩虹粗仿宋" w:hAnsi="宋体" w:cs="Arial"/>
          <w:sz w:val="24"/>
        </w:rPr>
      </w:pPr>
      <w:r w:rsidRPr="00E21C28">
        <w:rPr>
          <w:rFonts w:ascii="彩虹粗仿宋" w:eastAsia="彩虹粗仿宋" w:hAnsi="宋体" w:cs="Arial" w:hint="eastAsia"/>
          <w:sz w:val="24"/>
        </w:rPr>
        <w:t xml:space="preserve">                            二零二五年</w:t>
      </w:r>
      <w:r w:rsidR="00114E23">
        <w:rPr>
          <w:rFonts w:ascii="彩虹粗仿宋" w:eastAsia="彩虹粗仿宋" w:hAnsi="宋体" w:cs="Arial" w:hint="eastAsia"/>
          <w:sz w:val="24"/>
        </w:rPr>
        <w:t>八</w:t>
      </w:r>
      <w:r w:rsidRPr="00E21C28">
        <w:rPr>
          <w:rFonts w:ascii="彩虹粗仿宋" w:eastAsia="彩虹粗仿宋" w:hAnsi="宋体" w:cs="Arial" w:hint="eastAsia"/>
          <w:sz w:val="24"/>
        </w:rPr>
        <w:t>月</w:t>
      </w:r>
    </w:p>
    <w:p w14:paraId="41EF6DD4" w14:textId="77777777" w:rsidR="007918B0" w:rsidRPr="00E21C28" w:rsidRDefault="007918B0">
      <w:pPr>
        <w:adjustRightInd w:val="0"/>
        <w:snapToGrid w:val="0"/>
        <w:jc w:val="center"/>
        <w:outlineLvl w:val="0"/>
        <w:rPr>
          <w:rFonts w:ascii="彩虹粗仿宋" w:eastAsia="彩虹粗仿宋" w:hAnsi="宋体" w:cs="Arial"/>
          <w:sz w:val="24"/>
        </w:rPr>
      </w:pPr>
    </w:p>
    <w:p w14:paraId="19554532" w14:textId="77777777" w:rsidR="007918B0" w:rsidRPr="00E21C28" w:rsidRDefault="007918B0">
      <w:pPr>
        <w:adjustRightInd w:val="0"/>
        <w:snapToGrid w:val="0"/>
        <w:jc w:val="center"/>
        <w:rPr>
          <w:rFonts w:ascii="彩虹粗仿宋" w:eastAsia="彩虹粗仿宋" w:hAnsi="宋体" w:cs="Arial"/>
          <w:bCs/>
          <w:sz w:val="24"/>
        </w:rPr>
      </w:pPr>
    </w:p>
    <w:p w14:paraId="774C4735" w14:textId="77777777" w:rsidR="007918B0" w:rsidRPr="00E21C28" w:rsidRDefault="007918B0">
      <w:pPr>
        <w:adjustRightInd w:val="0"/>
        <w:snapToGrid w:val="0"/>
        <w:jc w:val="center"/>
        <w:rPr>
          <w:rFonts w:ascii="彩虹粗仿宋" w:eastAsia="彩虹粗仿宋" w:hAnsi="宋体" w:cs="Arial"/>
          <w:bCs/>
          <w:sz w:val="24"/>
        </w:rPr>
      </w:pPr>
    </w:p>
    <w:p w14:paraId="4454B75C" w14:textId="77777777" w:rsidR="007918B0" w:rsidRPr="00E21C28" w:rsidRDefault="007918B0">
      <w:pPr>
        <w:adjustRightInd w:val="0"/>
        <w:snapToGrid w:val="0"/>
        <w:jc w:val="center"/>
        <w:rPr>
          <w:rFonts w:ascii="彩虹粗仿宋" w:eastAsia="彩虹粗仿宋" w:hAnsi="宋体" w:cs="Arial"/>
          <w:bCs/>
          <w:sz w:val="24"/>
        </w:rPr>
      </w:pPr>
    </w:p>
    <w:p w14:paraId="010B2F0D" w14:textId="77777777" w:rsidR="007918B0" w:rsidRPr="00E21C28" w:rsidRDefault="007918B0">
      <w:pPr>
        <w:adjustRightInd w:val="0"/>
        <w:snapToGrid w:val="0"/>
        <w:jc w:val="center"/>
        <w:rPr>
          <w:rFonts w:ascii="彩虹粗仿宋" w:eastAsia="彩虹粗仿宋" w:hAnsi="宋体" w:cs="Arial"/>
          <w:bCs/>
          <w:sz w:val="24"/>
        </w:rPr>
      </w:pPr>
    </w:p>
    <w:p w14:paraId="539D7357" w14:textId="77777777" w:rsidR="007918B0" w:rsidRPr="00E21C28" w:rsidRDefault="007918B0">
      <w:pPr>
        <w:adjustRightInd w:val="0"/>
        <w:snapToGrid w:val="0"/>
        <w:jc w:val="center"/>
        <w:rPr>
          <w:rFonts w:ascii="彩虹粗仿宋" w:eastAsia="彩虹粗仿宋" w:hAnsi="宋体" w:cs="Arial"/>
          <w:bCs/>
          <w:sz w:val="24"/>
        </w:rPr>
        <w:sectPr w:rsidR="007918B0" w:rsidRPr="00E21C28">
          <w:footerReference w:type="even" r:id="rId7"/>
          <w:footerReference w:type="default" r:id="rId8"/>
          <w:pgSz w:w="11906" w:h="16838"/>
          <w:pgMar w:top="1418" w:right="1701" w:bottom="1418" w:left="1701" w:header="851" w:footer="992" w:gutter="0"/>
          <w:cols w:space="720"/>
          <w:docGrid w:type="lines" w:linePitch="312"/>
        </w:sectPr>
      </w:pPr>
    </w:p>
    <w:p w14:paraId="5A5EBFDF" w14:textId="77777777" w:rsidR="007918B0" w:rsidRPr="00E21C28" w:rsidRDefault="00316AB7">
      <w:pPr>
        <w:jc w:val="center"/>
        <w:rPr>
          <w:rFonts w:ascii="彩虹粗仿宋" w:eastAsia="彩虹粗仿宋"/>
          <w:b/>
          <w:bCs/>
          <w:sz w:val="30"/>
        </w:rPr>
      </w:pPr>
      <w:r w:rsidRPr="00E21C28">
        <w:rPr>
          <w:rFonts w:ascii="彩虹粗仿宋" w:eastAsia="彩虹粗仿宋" w:hint="eastAsia"/>
          <w:b/>
          <w:bCs/>
          <w:sz w:val="30"/>
        </w:rPr>
        <w:lastRenderedPageBreak/>
        <w:t>目    录</w:t>
      </w:r>
    </w:p>
    <w:p w14:paraId="7FF3C418" w14:textId="77777777" w:rsidR="007918B0" w:rsidRPr="00E21C28" w:rsidRDefault="00316AB7">
      <w:pPr>
        <w:pStyle w:val="21"/>
        <w:tabs>
          <w:tab w:val="right" w:leader="dot" w:pos="8494"/>
        </w:tabs>
        <w:rPr>
          <w:rFonts w:ascii="彩虹粗仿宋" w:eastAsia="彩虹粗仿宋" w:hAnsi="宋体"/>
          <w:noProof/>
          <w:sz w:val="28"/>
        </w:rPr>
      </w:pPr>
      <w:r w:rsidRPr="00E21C28">
        <w:rPr>
          <w:rFonts w:ascii="彩虹粗仿宋" w:eastAsia="彩虹粗仿宋" w:hAnsi="宋体" w:hint="eastAsia"/>
          <w:sz w:val="28"/>
        </w:rPr>
        <w:fldChar w:fldCharType="begin"/>
      </w:r>
      <w:r w:rsidRPr="00E21C28">
        <w:rPr>
          <w:rFonts w:ascii="彩虹粗仿宋" w:eastAsia="彩虹粗仿宋" w:hAnsi="宋体" w:hint="eastAsia"/>
          <w:sz w:val="28"/>
        </w:rPr>
        <w:instrText xml:space="preserve"> TOC \o "1-2" \h \z </w:instrText>
      </w:r>
      <w:r w:rsidRPr="00E21C28">
        <w:rPr>
          <w:rFonts w:ascii="彩虹粗仿宋" w:eastAsia="彩虹粗仿宋" w:hAnsi="宋体" w:hint="eastAsia"/>
          <w:sz w:val="28"/>
        </w:rPr>
        <w:fldChar w:fldCharType="separate"/>
      </w:r>
      <w:hyperlink w:anchor="_Toc124325885" w:history="1">
        <w:r w:rsidRPr="00E21C28">
          <w:rPr>
            <w:rStyle w:val="ae"/>
            <w:rFonts w:ascii="彩虹粗仿宋" w:eastAsia="彩虹粗仿宋" w:hAnsi="宋体" w:hint="eastAsia"/>
            <w:noProof/>
            <w:sz w:val="28"/>
            <w:szCs w:val="32"/>
          </w:rPr>
          <w:t>一、基金托管协议当事人</w:t>
        </w:r>
        <w:r w:rsidRPr="00E21C28">
          <w:rPr>
            <w:rFonts w:ascii="彩虹粗仿宋" w:eastAsia="彩虹粗仿宋" w:hAnsi="宋体" w:hint="eastAsia"/>
            <w:noProof/>
            <w:sz w:val="28"/>
          </w:rPr>
          <w:tab/>
        </w:r>
        <w:r w:rsidRPr="00E21C28">
          <w:rPr>
            <w:rFonts w:ascii="彩虹粗仿宋" w:eastAsia="彩虹粗仿宋" w:hAnsi="宋体" w:hint="eastAsia"/>
            <w:noProof/>
            <w:sz w:val="28"/>
          </w:rPr>
          <w:fldChar w:fldCharType="begin"/>
        </w:r>
        <w:r w:rsidRPr="00E21C28">
          <w:rPr>
            <w:rFonts w:ascii="彩虹粗仿宋" w:eastAsia="彩虹粗仿宋" w:hAnsi="宋体" w:hint="eastAsia"/>
            <w:noProof/>
            <w:sz w:val="28"/>
          </w:rPr>
          <w:instrText xml:space="preserve"> PAGEREF _Toc124325885 \h </w:instrText>
        </w:r>
        <w:r w:rsidRPr="00E21C28">
          <w:rPr>
            <w:rFonts w:ascii="彩虹粗仿宋" w:eastAsia="彩虹粗仿宋" w:hAnsi="宋体" w:hint="eastAsia"/>
            <w:noProof/>
            <w:sz w:val="28"/>
          </w:rPr>
        </w:r>
        <w:r w:rsidRPr="00E21C28">
          <w:rPr>
            <w:rFonts w:ascii="彩虹粗仿宋" w:eastAsia="彩虹粗仿宋" w:hAnsi="宋体" w:hint="eastAsia"/>
            <w:noProof/>
            <w:sz w:val="28"/>
          </w:rPr>
          <w:fldChar w:fldCharType="separate"/>
        </w:r>
        <w:r w:rsidR="00CB44BB">
          <w:rPr>
            <w:rFonts w:ascii="彩虹粗仿宋" w:eastAsia="彩虹粗仿宋" w:hAnsi="宋体"/>
            <w:noProof/>
            <w:sz w:val="28"/>
          </w:rPr>
          <w:t>3</w:t>
        </w:r>
        <w:r w:rsidRPr="00E21C28">
          <w:rPr>
            <w:rFonts w:ascii="彩虹粗仿宋" w:eastAsia="彩虹粗仿宋" w:hAnsi="宋体" w:hint="eastAsia"/>
            <w:noProof/>
            <w:sz w:val="28"/>
          </w:rPr>
          <w:fldChar w:fldCharType="end"/>
        </w:r>
      </w:hyperlink>
    </w:p>
    <w:p w14:paraId="45B6D71C" w14:textId="77777777" w:rsidR="007918B0" w:rsidRPr="00E21C28" w:rsidRDefault="00A908BB">
      <w:pPr>
        <w:pStyle w:val="21"/>
        <w:tabs>
          <w:tab w:val="right" w:leader="dot" w:pos="8494"/>
        </w:tabs>
        <w:rPr>
          <w:rFonts w:ascii="彩虹粗仿宋" w:eastAsia="彩虹粗仿宋" w:hAnsi="宋体"/>
          <w:noProof/>
          <w:sz w:val="28"/>
        </w:rPr>
      </w:pPr>
      <w:hyperlink w:anchor="_Toc124325886" w:history="1">
        <w:r w:rsidR="00316AB7" w:rsidRPr="00E21C28">
          <w:rPr>
            <w:rStyle w:val="ae"/>
            <w:rFonts w:ascii="彩虹粗仿宋" w:eastAsia="彩虹粗仿宋" w:hAnsi="宋体" w:hint="eastAsia"/>
            <w:noProof/>
            <w:sz w:val="28"/>
            <w:szCs w:val="32"/>
          </w:rPr>
          <w:t>二、基金托管协议的依据、目的和原则</w:t>
        </w:r>
        <w:r w:rsidR="00316AB7" w:rsidRPr="00E21C28">
          <w:rPr>
            <w:rFonts w:ascii="彩虹粗仿宋" w:eastAsia="彩虹粗仿宋" w:hAnsi="宋体" w:hint="eastAsia"/>
            <w:noProof/>
            <w:sz w:val="28"/>
          </w:rPr>
          <w:tab/>
        </w:r>
        <w:r w:rsidR="00316AB7" w:rsidRPr="00E21C28">
          <w:rPr>
            <w:rFonts w:ascii="彩虹粗仿宋" w:eastAsia="彩虹粗仿宋" w:hAnsi="宋体" w:hint="eastAsia"/>
            <w:noProof/>
            <w:sz w:val="28"/>
          </w:rPr>
          <w:fldChar w:fldCharType="begin"/>
        </w:r>
        <w:r w:rsidR="00316AB7" w:rsidRPr="00E21C28">
          <w:rPr>
            <w:rFonts w:ascii="彩虹粗仿宋" w:eastAsia="彩虹粗仿宋" w:hAnsi="宋体" w:hint="eastAsia"/>
            <w:noProof/>
            <w:sz w:val="28"/>
          </w:rPr>
          <w:instrText xml:space="preserve"> PAGEREF _Toc124325886 \h </w:instrText>
        </w:r>
        <w:r w:rsidR="00316AB7" w:rsidRPr="00E21C28">
          <w:rPr>
            <w:rFonts w:ascii="彩虹粗仿宋" w:eastAsia="彩虹粗仿宋" w:hAnsi="宋体" w:hint="eastAsia"/>
            <w:noProof/>
            <w:sz w:val="28"/>
          </w:rPr>
        </w:r>
        <w:r w:rsidR="00316AB7" w:rsidRPr="00E21C28">
          <w:rPr>
            <w:rFonts w:ascii="彩虹粗仿宋" w:eastAsia="彩虹粗仿宋" w:hAnsi="宋体" w:hint="eastAsia"/>
            <w:noProof/>
            <w:sz w:val="28"/>
          </w:rPr>
          <w:fldChar w:fldCharType="separate"/>
        </w:r>
        <w:r w:rsidR="00CB44BB">
          <w:rPr>
            <w:rFonts w:ascii="彩虹粗仿宋" w:eastAsia="彩虹粗仿宋" w:hAnsi="宋体"/>
            <w:noProof/>
            <w:sz w:val="28"/>
          </w:rPr>
          <w:t>4</w:t>
        </w:r>
        <w:r w:rsidR="00316AB7" w:rsidRPr="00E21C28">
          <w:rPr>
            <w:rFonts w:ascii="彩虹粗仿宋" w:eastAsia="彩虹粗仿宋" w:hAnsi="宋体" w:hint="eastAsia"/>
            <w:noProof/>
            <w:sz w:val="28"/>
          </w:rPr>
          <w:fldChar w:fldCharType="end"/>
        </w:r>
      </w:hyperlink>
    </w:p>
    <w:p w14:paraId="126739E5" w14:textId="77777777" w:rsidR="007918B0" w:rsidRPr="00E21C28" w:rsidRDefault="00A908BB">
      <w:pPr>
        <w:pStyle w:val="21"/>
        <w:tabs>
          <w:tab w:val="right" w:leader="dot" w:pos="8494"/>
        </w:tabs>
        <w:rPr>
          <w:rFonts w:ascii="彩虹粗仿宋" w:eastAsia="彩虹粗仿宋" w:hAnsi="宋体"/>
          <w:noProof/>
          <w:sz w:val="28"/>
        </w:rPr>
      </w:pPr>
      <w:hyperlink w:anchor="_Toc124325887" w:history="1">
        <w:r w:rsidR="00316AB7" w:rsidRPr="00E21C28">
          <w:rPr>
            <w:rStyle w:val="ae"/>
            <w:rFonts w:ascii="彩虹粗仿宋" w:eastAsia="彩虹粗仿宋" w:hAnsi="宋体" w:hint="eastAsia"/>
            <w:noProof/>
            <w:sz w:val="28"/>
            <w:szCs w:val="32"/>
          </w:rPr>
          <w:t>三、基金托管人对基金管理人的业务监督和核查</w:t>
        </w:r>
        <w:r w:rsidR="00316AB7" w:rsidRPr="00E21C28">
          <w:rPr>
            <w:rFonts w:ascii="彩虹粗仿宋" w:eastAsia="彩虹粗仿宋" w:hAnsi="宋体" w:hint="eastAsia"/>
            <w:noProof/>
            <w:sz w:val="28"/>
          </w:rPr>
          <w:tab/>
        </w:r>
        <w:r w:rsidR="00316AB7" w:rsidRPr="00E21C28">
          <w:rPr>
            <w:rFonts w:ascii="彩虹粗仿宋" w:eastAsia="彩虹粗仿宋" w:hAnsi="宋体" w:hint="eastAsia"/>
            <w:noProof/>
            <w:sz w:val="28"/>
          </w:rPr>
          <w:fldChar w:fldCharType="begin"/>
        </w:r>
        <w:r w:rsidR="00316AB7" w:rsidRPr="00E21C28">
          <w:rPr>
            <w:rFonts w:ascii="彩虹粗仿宋" w:eastAsia="彩虹粗仿宋" w:hAnsi="宋体" w:hint="eastAsia"/>
            <w:noProof/>
            <w:sz w:val="28"/>
          </w:rPr>
          <w:instrText xml:space="preserve"> PAGEREF _Toc124325887 \h </w:instrText>
        </w:r>
        <w:r w:rsidR="00316AB7" w:rsidRPr="00E21C28">
          <w:rPr>
            <w:rFonts w:ascii="彩虹粗仿宋" w:eastAsia="彩虹粗仿宋" w:hAnsi="宋体" w:hint="eastAsia"/>
            <w:noProof/>
            <w:sz w:val="28"/>
          </w:rPr>
        </w:r>
        <w:r w:rsidR="00316AB7" w:rsidRPr="00E21C28">
          <w:rPr>
            <w:rFonts w:ascii="彩虹粗仿宋" w:eastAsia="彩虹粗仿宋" w:hAnsi="宋体" w:hint="eastAsia"/>
            <w:noProof/>
            <w:sz w:val="28"/>
          </w:rPr>
          <w:fldChar w:fldCharType="separate"/>
        </w:r>
        <w:r w:rsidR="00CB44BB">
          <w:rPr>
            <w:rFonts w:ascii="彩虹粗仿宋" w:eastAsia="彩虹粗仿宋" w:hAnsi="宋体"/>
            <w:noProof/>
            <w:sz w:val="28"/>
          </w:rPr>
          <w:t>5</w:t>
        </w:r>
        <w:r w:rsidR="00316AB7" w:rsidRPr="00E21C28">
          <w:rPr>
            <w:rFonts w:ascii="彩虹粗仿宋" w:eastAsia="彩虹粗仿宋" w:hAnsi="宋体" w:hint="eastAsia"/>
            <w:noProof/>
            <w:sz w:val="28"/>
          </w:rPr>
          <w:fldChar w:fldCharType="end"/>
        </w:r>
      </w:hyperlink>
    </w:p>
    <w:p w14:paraId="1D24CF2D" w14:textId="77777777" w:rsidR="007918B0" w:rsidRPr="00E21C28" w:rsidRDefault="00A908BB">
      <w:pPr>
        <w:pStyle w:val="21"/>
        <w:tabs>
          <w:tab w:val="right" w:leader="dot" w:pos="8494"/>
        </w:tabs>
        <w:rPr>
          <w:rFonts w:ascii="彩虹粗仿宋" w:eastAsia="彩虹粗仿宋" w:hAnsi="宋体"/>
          <w:noProof/>
          <w:sz w:val="28"/>
        </w:rPr>
      </w:pPr>
      <w:hyperlink w:anchor="_Toc124325888" w:history="1">
        <w:r w:rsidR="00316AB7" w:rsidRPr="00E21C28">
          <w:rPr>
            <w:rStyle w:val="ae"/>
            <w:rFonts w:ascii="彩虹粗仿宋" w:eastAsia="彩虹粗仿宋" w:hAnsi="宋体" w:hint="eastAsia"/>
            <w:noProof/>
            <w:sz w:val="28"/>
            <w:szCs w:val="32"/>
          </w:rPr>
          <w:t>四、基金管理人对基金托管人的业务核查</w:t>
        </w:r>
        <w:r w:rsidR="00316AB7" w:rsidRPr="00E21C28">
          <w:rPr>
            <w:rFonts w:ascii="彩虹粗仿宋" w:eastAsia="彩虹粗仿宋" w:hAnsi="宋体" w:hint="eastAsia"/>
            <w:noProof/>
            <w:sz w:val="28"/>
          </w:rPr>
          <w:tab/>
        </w:r>
        <w:r w:rsidR="00316AB7" w:rsidRPr="00E21C28">
          <w:rPr>
            <w:rFonts w:ascii="彩虹粗仿宋" w:eastAsia="彩虹粗仿宋" w:hAnsi="宋体" w:hint="eastAsia"/>
            <w:noProof/>
            <w:sz w:val="28"/>
          </w:rPr>
          <w:fldChar w:fldCharType="begin"/>
        </w:r>
        <w:r w:rsidR="00316AB7" w:rsidRPr="00E21C28">
          <w:rPr>
            <w:rFonts w:ascii="彩虹粗仿宋" w:eastAsia="彩虹粗仿宋" w:hAnsi="宋体" w:hint="eastAsia"/>
            <w:noProof/>
            <w:sz w:val="28"/>
          </w:rPr>
          <w:instrText xml:space="preserve"> PAGEREF _Toc124325888 \h </w:instrText>
        </w:r>
        <w:r w:rsidR="00316AB7" w:rsidRPr="00E21C28">
          <w:rPr>
            <w:rFonts w:ascii="彩虹粗仿宋" w:eastAsia="彩虹粗仿宋" w:hAnsi="宋体" w:hint="eastAsia"/>
            <w:noProof/>
            <w:sz w:val="28"/>
          </w:rPr>
        </w:r>
        <w:r w:rsidR="00316AB7" w:rsidRPr="00E21C28">
          <w:rPr>
            <w:rFonts w:ascii="彩虹粗仿宋" w:eastAsia="彩虹粗仿宋" w:hAnsi="宋体" w:hint="eastAsia"/>
            <w:noProof/>
            <w:sz w:val="28"/>
          </w:rPr>
          <w:fldChar w:fldCharType="separate"/>
        </w:r>
        <w:r w:rsidR="00CB44BB">
          <w:rPr>
            <w:rFonts w:ascii="彩虹粗仿宋" w:eastAsia="彩虹粗仿宋" w:hAnsi="宋体"/>
            <w:noProof/>
            <w:sz w:val="28"/>
          </w:rPr>
          <w:t>17</w:t>
        </w:r>
        <w:r w:rsidR="00316AB7" w:rsidRPr="00E21C28">
          <w:rPr>
            <w:rFonts w:ascii="彩虹粗仿宋" w:eastAsia="彩虹粗仿宋" w:hAnsi="宋体" w:hint="eastAsia"/>
            <w:noProof/>
            <w:sz w:val="28"/>
          </w:rPr>
          <w:fldChar w:fldCharType="end"/>
        </w:r>
      </w:hyperlink>
    </w:p>
    <w:p w14:paraId="282CA1AE" w14:textId="77777777" w:rsidR="007918B0" w:rsidRPr="00E21C28" w:rsidRDefault="00A908BB">
      <w:pPr>
        <w:pStyle w:val="21"/>
        <w:tabs>
          <w:tab w:val="right" w:leader="dot" w:pos="8494"/>
        </w:tabs>
        <w:rPr>
          <w:rFonts w:ascii="彩虹粗仿宋" w:eastAsia="彩虹粗仿宋" w:hAnsi="宋体"/>
          <w:noProof/>
          <w:sz w:val="28"/>
        </w:rPr>
      </w:pPr>
      <w:hyperlink w:anchor="_Toc124325889" w:history="1">
        <w:r w:rsidR="00316AB7" w:rsidRPr="00E21C28">
          <w:rPr>
            <w:rStyle w:val="ae"/>
            <w:rFonts w:ascii="彩虹粗仿宋" w:eastAsia="彩虹粗仿宋" w:hAnsi="宋体" w:hint="eastAsia"/>
            <w:noProof/>
            <w:sz w:val="28"/>
            <w:szCs w:val="32"/>
          </w:rPr>
          <w:t>五、基金财产的保管</w:t>
        </w:r>
        <w:r w:rsidR="00316AB7" w:rsidRPr="00E21C28">
          <w:rPr>
            <w:rFonts w:ascii="彩虹粗仿宋" w:eastAsia="彩虹粗仿宋" w:hAnsi="宋体" w:hint="eastAsia"/>
            <w:noProof/>
            <w:sz w:val="28"/>
          </w:rPr>
          <w:tab/>
        </w:r>
        <w:r w:rsidR="00316AB7" w:rsidRPr="00E21C28">
          <w:rPr>
            <w:rFonts w:ascii="彩虹粗仿宋" w:eastAsia="彩虹粗仿宋" w:hAnsi="宋体" w:hint="eastAsia"/>
            <w:noProof/>
            <w:sz w:val="28"/>
          </w:rPr>
          <w:fldChar w:fldCharType="begin"/>
        </w:r>
        <w:r w:rsidR="00316AB7" w:rsidRPr="00E21C28">
          <w:rPr>
            <w:rFonts w:ascii="彩虹粗仿宋" w:eastAsia="彩虹粗仿宋" w:hAnsi="宋体" w:hint="eastAsia"/>
            <w:noProof/>
            <w:sz w:val="28"/>
          </w:rPr>
          <w:instrText xml:space="preserve"> PAGEREF _Toc124325889 \h </w:instrText>
        </w:r>
        <w:r w:rsidR="00316AB7" w:rsidRPr="00E21C28">
          <w:rPr>
            <w:rFonts w:ascii="彩虹粗仿宋" w:eastAsia="彩虹粗仿宋" w:hAnsi="宋体" w:hint="eastAsia"/>
            <w:noProof/>
            <w:sz w:val="28"/>
          </w:rPr>
        </w:r>
        <w:r w:rsidR="00316AB7" w:rsidRPr="00E21C28">
          <w:rPr>
            <w:rFonts w:ascii="彩虹粗仿宋" w:eastAsia="彩虹粗仿宋" w:hAnsi="宋体" w:hint="eastAsia"/>
            <w:noProof/>
            <w:sz w:val="28"/>
          </w:rPr>
          <w:fldChar w:fldCharType="separate"/>
        </w:r>
        <w:r w:rsidR="00CB44BB">
          <w:rPr>
            <w:rFonts w:ascii="彩虹粗仿宋" w:eastAsia="彩虹粗仿宋" w:hAnsi="宋体"/>
            <w:noProof/>
            <w:sz w:val="28"/>
          </w:rPr>
          <w:t>17</w:t>
        </w:r>
        <w:r w:rsidR="00316AB7" w:rsidRPr="00E21C28">
          <w:rPr>
            <w:rFonts w:ascii="彩虹粗仿宋" w:eastAsia="彩虹粗仿宋" w:hAnsi="宋体" w:hint="eastAsia"/>
            <w:noProof/>
            <w:sz w:val="28"/>
          </w:rPr>
          <w:fldChar w:fldCharType="end"/>
        </w:r>
      </w:hyperlink>
    </w:p>
    <w:p w14:paraId="534349C1" w14:textId="77777777" w:rsidR="007918B0" w:rsidRPr="00E21C28" w:rsidRDefault="00A908BB">
      <w:pPr>
        <w:pStyle w:val="21"/>
        <w:tabs>
          <w:tab w:val="right" w:leader="dot" w:pos="8494"/>
        </w:tabs>
        <w:rPr>
          <w:rFonts w:ascii="彩虹粗仿宋" w:eastAsia="彩虹粗仿宋" w:hAnsi="宋体"/>
          <w:noProof/>
          <w:sz w:val="28"/>
        </w:rPr>
      </w:pPr>
      <w:hyperlink w:anchor="_Toc124325890" w:history="1">
        <w:r w:rsidR="00316AB7" w:rsidRPr="00E21C28">
          <w:rPr>
            <w:rStyle w:val="ae"/>
            <w:rFonts w:ascii="彩虹粗仿宋" w:eastAsia="彩虹粗仿宋" w:hAnsi="宋体" w:hint="eastAsia"/>
            <w:noProof/>
            <w:sz w:val="28"/>
            <w:szCs w:val="32"/>
          </w:rPr>
          <w:t>六、指令的发送、确认及执行</w:t>
        </w:r>
        <w:r w:rsidR="00316AB7" w:rsidRPr="00E21C28">
          <w:rPr>
            <w:rFonts w:ascii="彩虹粗仿宋" w:eastAsia="彩虹粗仿宋" w:hAnsi="宋体" w:hint="eastAsia"/>
            <w:noProof/>
            <w:sz w:val="28"/>
          </w:rPr>
          <w:tab/>
        </w:r>
        <w:r w:rsidR="00316AB7" w:rsidRPr="00E21C28">
          <w:rPr>
            <w:rFonts w:ascii="彩虹粗仿宋" w:eastAsia="彩虹粗仿宋" w:hAnsi="宋体" w:hint="eastAsia"/>
            <w:noProof/>
            <w:sz w:val="28"/>
          </w:rPr>
          <w:fldChar w:fldCharType="begin"/>
        </w:r>
        <w:r w:rsidR="00316AB7" w:rsidRPr="00E21C28">
          <w:rPr>
            <w:rFonts w:ascii="彩虹粗仿宋" w:eastAsia="彩虹粗仿宋" w:hAnsi="宋体" w:hint="eastAsia"/>
            <w:noProof/>
            <w:sz w:val="28"/>
          </w:rPr>
          <w:instrText xml:space="preserve"> PAGEREF _Toc124325890 \h </w:instrText>
        </w:r>
        <w:r w:rsidR="00316AB7" w:rsidRPr="00E21C28">
          <w:rPr>
            <w:rFonts w:ascii="彩虹粗仿宋" w:eastAsia="彩虹粗仿宋" w:hAnsi="宋体" w:hint="eastAsia"/>
            <w:noProof/>
            <w:sz w:val="28"/>
          </w:rPr>
        </w:r>
        <w:r w:rsidR="00316AB7" w:rsidRPr="00E21C28">
          <w:rPr>
            <w:rFonts w:ascii="彩虹粗仿宋" w:eastAsia="彩虹粗仿宋" w:hAnsi="宋体" w:hint="eastAsia"/>
            <w:noProof/>
            <w:sz w:val="28"/>
          </w:rPr>
          <w:fldChar w:fldCharType="separate"/>
        </w:r>
        <w:r w:rsidR="00CB44BB">
          <w:rPr>
            <w:rFonts w:ascii="彩虹粗仿宋" w:eastAsia="彩虹粗仿宋" w:hAnsi="宋体"/>
            <w:noProof/>
            <w:sz w:val="28"/>
          </w:rPr>
          <w:t>22</w:t>
        </w:r>
        <w:r w:rsidR="00316AB7" w:rsidRPr="00E21C28">
          <w:rPr>
            <w:rFonts w:ascii="彩虹粗仿宋" w:eastAsia="彩虹粗仿宋" w:hAnsi="宋体" w:hint="eastAsia"/>
            <w:noProof/>
            <w:sz w:val="28"/>
          </w:rPr>
          <w:fldChar w:fldCharType="end"/>
        </w:r>
      </w:hyperlink>
    </w:p>
    <w:p w14:paraId="57715E22" w14:textId="77777777" w:rsidR="007918B0" w:rsidRPr="00E21C28" w:rsidRDefault="00A908BB">
      <w:pPr>
        <w:pStyle w:val="21"/>
        <w:tabs>
          <w:tab w:val="right" w:leader="dot" w:pos="8494"/>
        </w:tabs>
        <w:rPr>
          <w:rFonts w:ascii="彩虹粗仿宋" w:eastAsia="彩虹粗仿宋" w:hAnsi="宋体"/>
          <w:noProof/>
          <w:sz w:val="28"/>
        </w:rPr>
      </w:pPr>
      <w:hyperlink w:anchor="_Toc124325891" w:history="1">
        <w:r w:rsidR="00316AB7" w:rsidRPr="00E21C28">
          <w:rPr>
            <w:rStyle w:val="ae"/>
            <w:rFonts w:ascii="彩虹粗仿宋" w:eastAsia="彩虹粗仿宋" w:hAnsi="宋体" w:hint="eastAsia"/>
            <w:noProof/>
            <w:sz w:val="28"/>
            <w:szCs w:val="32"/>
          </w:rPr>
          <w:t>七、交易及清算交收安排</w:t>
        </w:r>
        <w:r w:rsidR="00316AB7" w:rsidRPr="00E21C28">
          <w:rPr>
            <w:rFonts w:ascii="彩虹粗仿宋" w:eastAsia="彩虹粗仿宋" w:hAnsi="宋体" w:hint="eastAsia"/>
            <w:noProof/>
            <w:sz w:val="28"/>
          </w:rPr>
          <w:tab/>
        </w:r>
        <w:r w:rsidR="00316AB7" w:rsidRPr="00E21C28">
          <w:rPr>
            <w:rFonts w:ascii="彩虹粗仿宋" w:eastAsia="彩虹粗仿宋" w:hAnsi="宋体" w:hint="eastAsia"/>
            <w:noProof/>
            <w:sz w:val="28"/>
          </w:rPr>
          <w:fldChar w:fldCharType="begin"/>
        </w:r>
        <w:r w:rsidR="00316AB7" w:rsidRPr="00E21C28">
          <w:rPr>
            <w:rFonts w:ascii="彩虹粗仿宋" w:eastAsia="彩虹粗仿宋" w:hAnsi="宋体" w:hint="eastAsia"/>
            <w:noProof/>
            <w:sz w:val="28"/>
          </w:rPr>
          <w:instrText xml:space="preserve"> PAGEREF _Toc124325891 \h </w:instrText>
        </w:r>
        <w:r w:rsidR="00316AB7" w:rsidRPr="00E21C28">
          <w:rPr>
            <w:rFonts w:ascii="彩虹粗仿宋" w:eastAsia="彩虹粗仿宋" w:hAnsi="宋体" w:hint="eastAsia"/>
            <w:noProof/>
            <w:sz w:val="28"/>
          </w:rPr>
        </w:r>
        <w:r w:rsidR="00316AB7" w:rsidRPr="00E21C28">
          <w:rPr>
            <w:rFonts w:ascii="彩虹粗仿宋" w:eastAsia="彩虹粗仿宋" w:hAnsi="宋体" w:hint="eastAsia"/>
            <w:noProof/>
            <w:sz w:val="28"/>
          </w:rPr>
          <w:fldChar w:fldCharType="separate"/>
        </w:r>
        <w:r w:rsidR="00CB44BB">
          <w:rPr>
            <w:rFonts w:ascii="彩虹粗仿宋" w:eastAsia="彩虹粗仿宋" w:hAnsi="宋体"/>
            <w:noProof/>
            <w:sz w:val="28"/>
          </w:rPr>
          <w:t>25</w:t>
        </w:r>
        <w:r w:rsidR="00316AB7" w:rsidRPr="00E21C28">
          <w:rPr>
            <w:rFonts w:ascii="彩虹粗仿宋" w:eastAsia="彩虹粗仿宋" w:hAnsi="宋体" w:hint="eastAsia"/>
            <w:noProof/>
            <w:sz w:val="28"/>
          </w:rPr>
          <w:fldChar w:fldCharType="end"/>
        </w:r>
      </w:hyperlink>
    </w:p>
    <w:p w14:paraId="33352335" w14:textId="77777777" w:rsidR="007918B0" w:rsidRPr="00E21C28" w:rsidRDefault="00A908BB">
      <w:pPr>
        <w:pStyle w:val="21"/>
        <w:tabs>
          <w:tab w:val="right" w:leader="dot" w:pos="8494"/>
        </w:tabs>
        <w:rPr>
          <w:rFonts w:ascii="彩虹粗仿宋" w:eastAsia="彩虹粗仿宋" w:hAnsi="宋体"/>
          <w:noProof/>
          <w:sz w:val="28"/>
        </w:rPr>
      </w:pPr>
      <w:hyperlink w:anchor="_Toc124325892" w:history="1">
        <w:r w:rsidR="00316AB7" w:rsidRPr="00E21C28">
          <w:rPr>
            <w:rStyle w:val="ae"/>
            <w:rFonts w:ascii="彩虹粗仿宋" w:eastAsia="彩虹粗仿宋" w:hAnsi="宋体" w:hint="eastAsia"/>
            <w:noProof/>
            <w:sz w:val="28"/>
            <w:szCs w:val="32"/>
          </w:rPr>
          <w:t>八、基金资产净值计算和会计核算</w:t>
        </w:r>
        <w:r w:rsidR="00316AB7" w:rsidRPr="00E21C28">
          <w:rPr>
            <w:rFonts w:ascii="彩虹粗仿宋" w:eastAsia="彩虹粗仿宋" w:hAnsi="宋体" w:hint="eastAsia"/>
            <w:noProof/>
            <w:sz w:val="28"/>
          </w:rPr>
          <w:tab/>
        </w:r>
        <w:r w:rsidR="00316AB7" w:rsidRPr="00E21C28">
          <w:rPr>
            <w:rFonts w:ascii="彩虹粗仿宋" w:eastAsia="彩虹粗仿宋" w:hAnsi="宋体" w:hint="eastAsia"/>
            <w:noProof/>
            <w:sz w:val="28"/>
          </w:rPr>
          <w:fldChar w:fldCharType="begin"/>
        </w:r>
        <w:r w:rsidR="00316AB7" w:rsidRPr="00E21C28">
          <w:rPr>
            <w:rFonts w:ascii="彩虹粗仿宋" w:eastAsia="彩虹粗仿宋" w:hAnsi="宋体" w:hint="eastAsia"/>
            <w:noProof/>
            <w:sz w:val="28"/>
          </w:rPr>
          <w:instrText xml:space="preserve"> PAGEREF _Toc124325892 \h </w:instrText>
        </w:r>
        <w:r w:rsidR="00316AB7" w:rsidRPr="00E21C28">
          <w:rPr>
            <w:rFonts w:ascii="彩虹粗仿宋" w:eastAsia="彩虹粗仿宋" w:hAnsi="宋体" w:hint="eastAsia"/>
            <w:noProof/>
            <w:sz w:val="28"/>
          </w:rPr>
        </w:r>
        <w:r w:rsidR="00316AB7" w:rsidRPr="00E21C28">
          <w:rPr>
            <w:rFonts w:ascii="彩虹粗仿宋" w:eastAsia="彩虹粗仿宋" w:hAnsi="宋体" w:hint="eastAsia"/>
            <w:noProof/>
            <w:sz w:val="28"/>
          </w:rPr>
          <w:fldChar w:fldCharType="separate"/>
        </w:r>
        <w:r w:rsidR="00CB44BB">
          <w:rPr>
            <w:rFonts w:ascii="彩虹粗仿宋" w:eastAsia="彩虹粗仿宋" w:hAnsi="宋体"/>
            <w:noProof/>
            <w:sz w:val="28"/>
          </w:rPr>
          <w:t>33</w:t>
        </w:r>
        <w:r w:rsidR="00316AB7" w:rsidRPr="00E21C28">
          <w:rPr>
            <w:rFonts w:ascii="彩虹粗仿宋" w:eastAsia="彩虹粗仿宋" w:hAnsi="宋体" w:hint="eastAsia"/>
            <w:noProof/>
            <w:sz w:val="28"/>
          </w:rPr>
          <w:fldChar w:fldCharType="end"/>
        </w:r>
      </w:hyperlink>
    </w:p>
    <w:p w14:paraId="18946E77" w14:textId="77777777" w:rsidR="007918B0" w:rsidRPr="00E21C28" w:rsidRDefault="00A908BB">
      <w:pPr>
        <w:pStyle w:val="21"/>
        <w:tabs>
          <w:tab w:val="right" w:leader="dot" w:pos="8494"/>
        </w:tabs>
        <w:rPr>
          <w:rFonts w:ascii="彩虹粗仿宋" w:eastAsia="彩虹粗仿宋" w:hAnsi="宋体"/>
          <w:noProof/>
          <w:sz w:val="28"/>
        </w:rPr>
      </w:pPr>
      <w:hyperlink w:anchor="_Toc124325893" w:history="1">
        <w:r w:rsidR="00316AB7" w:rsidRPr="00E21C28">
          <w:rPr>
            <w:rStyle w:val="ae"/>
            <w:rFonts w:ascii="彩虹粗仿宋" w:eastAsia="彩虹粗仿宋" w:hAnsi="宋体" w:hint="eastAsia"/>
            <w:noProof/>
            <w:sz w:val="28"/>
            <w:szCs w:val="32"/>
          </w:rPr>
          <w:t>九、基金收益分配</w:t>
        </w:r>
        <w:r w:rsidR="00316AB7" w:rsidRPr="00E21C28">
          <w:rPr>
            <w:rFonts w:ascii="彩虹粗仿宋" w:eastAsia="彩虹粗仿宋" w:hAnsi="宋体" w:hint="eastAsia"/>
            <w:noProof/>
            <w:sz w:val="28"/>
          </w:rPr>
          <w:tab/>
        </w:r>
        <w:r w:rsidR="00316AB7" w:rsidRPr="00E21C28">
          <w:rPr>
            <w:rFonts w:ascii="彩虹粗仿宋" w:eastAsia="彩虹粗仿宋" w:hAnsi="宋体" w:hint="eastAsia"/>
            <w:noProof/>
            <w:sz w:val="28"/>
          </w:rPr>
          <w:fldChar w:fldCharType="begin"/>
        </w:r>
        <w:r w:rsidR="00316AB7" w:rsidRPr="00E21C28">
          <w:rPr>
            <w:rFonts w:ascii="彩虹粗仿宋" w:eastAsia="彩虹粗仿宋" w:hAnsi="宋体" w:hint="eastAsia"/>
            <w:noProof/>
            <w:sz w:val="28"/>
          </w:rPr>
          <w:instrText xml:space="preserve"> PAGEREF _Toc124325893 \h </w:instrText>
        </w:r>
        <w:r w:rsidR="00316AB7" w:rsidRPr="00E21C28">
          <w:rPr>
            <w:rFonts w:ascii="彩虹粗仿宋" w:eastAsia="彩虹粗仿宋" w:hAnsi="宋体" w:hint="eastAsia"/>
            <w:noProof/>
            <w:sz w:val="28"/>
          </w:rPr>
        </w:r>
        <w:r w:rsidR="00316AB7" w:rsidRPr="00E21C28">
          <w:rPr>
            <w:rFonts w:ascii="彩虹粗仿宋" w:eastAsia="彩虹粗仿宋" w:hAnsi="宋体" w:hint="eastAsia"/>
            <w:noProof/>
            <w:sz w:val="28"/>
          </w:rPr>
          <w:fldChar w:fldCharType="separate"/>
        </w:r>
        <w:r w:rsidR="00CB44BB">
          <w:rPr>
            <w:rFonts w:ascii="彩虹粗仿宋" w:eastAsia="彩虹粗仿宋" w:hAnsi="宋体"/>
            <w:noProof/>
            <w:sz w:val="28"/>
          </w:rPr>
          <w:t>41</w:t>
        </w:r>
        <w:r w:rsidR="00316AB7" w:rsidRPr="00E21C28">
          <w:rPr>
            <w:rFonts w:ascii="彩虹粗仿宋" w:eastAsia="彩虹粗仿宋" w:hAnsi="宋体" w:hint="eastAsia"/>
            <w:noProof/>
            <w:sz w:val="28"/>
          </w:rPr>
          <w:fldChar w:fldCharType="end"/>
        </w:r>
      </w:hyperlink>
    </w:p>
    <w:p w14:paraId="115E8647" w14:textId="77777777" w:rsidR="007918B0" w:rsidRPr="00E21C28" w:rsidRDefault="00A908BB">
      <w:pPr>
        <w:pStyle w:val="21"/>
        <w:tabs>
          <w:tab w:val="right" w:leader="dot" w:pos="8494"/>
        </w:tabs>
        <w:rPr>
          <w:rFonts w:ascii="彩虹粗仿宋" w:eastAsia="彩虹粗仿宋" w:hAnsi="宋体"/>
          <w:noProof/>
          <w:sz w:val="28"/>
        </w:rPr>
      </w:pPr>
      <w:hyperlink w:anchor="_Toc124325894" w:history="1">
        <w:r w:rsidR="00316AB7" w:rsidRPr="00E21C28">
          <w:rPr>
            <w:rStyle w:val="ae"/>
            <w:rFonts w:ascii="彩虹粗仿宋" w:eastAsia="彩虹粗仿宋" w:hAnsi="宋体" w:hint="eastAsia"/>
            <w:noProof/>
            <w:sz w:val="28"/>
            <w:szCs w:val="32"/>
          </w:rPr>
          <w:t>十、基金信息披露</w:t>
        </w:r>
        <w:r w:rsidR="00316AB7" w:rsidRPr="00E21C28">
          <w:rPr>
            <w:rFonts w:ascii="彩虹粗仿宋" w:eastAsia="彩虹粗仿宋" w:hAnsi="宋体" w:hint="eastAsia"/>
            <w:noProof/>
            <w:sz w:val="28"/>
          </w:rPr>
          <w:tab/>
        </w:r>
        <w:r w:rsidR="00316AB7" w:rsidRPr="00E21C28">
          <w:rPr>
            <w:rFonts w:ascii="彩虹粗仿宋" w:eastAsia="彩虹粗仿宋" w:hAnsi="宋体" w:hint="eastAsia"/>
            <w:noProof/>
            <w:sz w:val="28"/>
          </w:rPr>
          <w:fldChar w:fldCharType="begin"/>
        </w:r>
        <w:r w:rsidR="00316AB7" w:rsidRPr="00E21C28">
          <w:rPr>
            <w:rFonts w:ascii="彩虹粗仿宋" w:eastAsia="彩虹粗仿宋" w:hAnsi="宋体" w:hint="eastAsia"/>
            <w:noProof/>
            <w:sz w:val="28"/>
          </w:rPr>
          <w:instrText xml:space="preserve"> PAGEREF _Toc124325894 \h </w:instrText>
        </w:r>
        <w:r w:rsidR="00316AB7" w:rsidRPr="00E21C28">
          <w:rPr>
            <w:rFonts w:ascii="彩虹粗仿宋" w:eastAsia="彩虹粗仿宋" w:hAnsi="宋体" w:hint="eastAsia"/>
            <w:noProof/>
            <w:sz w:val="28"/>
          </w:rPr>
        </w:r>
        <w:r w:rsidR="00316AB7" w:rsidRPr="00E21C28">
          <w:rPr>
            <w:rFonts w:ascii="彩虹粗仿宋" w:eastAsia="彩虹粗仿宋" w:hAnsi="宋体" w:hint="eastAsia"/>
            <w:noProof/>
            <w:sz w:val="28"/>
          </w:rPr>
          <w:fldChar w:fldCharType="separate"/>
        </w:r>
        <w:r w:rsidR="00CB44BB">
          <w:rPr>
            <w:rFonts w:ascii="彩虹粗仿宋" w:eastAsia="彩虹粗仿宋" w:hAnsi="宋体"/>
            <w:noProof/>
            <w:sz w:val="28"/>
          </w:rPr>
          <w:t>42</w:t>
        </w:r>
        <w:r w:rsidR="00316AB7" w:rsidRPr="00E21C28">
          <w:rPr>
            <w:rFonts w:ascii="彩虹粗仿宋" w:eastAsia="彩虹粗仿宋" w:hAnsi="宋体" w:hint="eastAsia"/>
            <w:noProof/>
            <w:sz w:val="28"/>
          </w:rPr>
          <w:fldChar w:fldCharType="end"/>
        </w:r>
      </w:hyperlink>
    </w:p>
    <w:p w14:paraId="72520A5C" w14:textId="77777777" w:rsidR="007918B0" w:rsidRPr="00E21C28" w:rsidRDefault="00A908BB">
      <w:pPr>
        <w:pStyle w:val="21"/>
        <w:tabs>
          <w:tab w:val="right" w:leader="dot" w:pos="8494"/>
        </w:tabs>
        <w:rPr>
          <w:rFonts w:ascii="彩虹粗仿宋" w:eastAsia="彩虹粗仿宋" w:hAnsi="宋体"/>
          <w:noProof/>
          <w:sz w:val="28"/>
        </w:rPr>
      </w:pPr>
      <w:hyperlink w:anchor="_Toc124325895" w:history="1">
        <w:r w:rsidR="00316AB7" w:rsidRPr="00E21C28">
          <w:rPr>
            <w:rStyle w:val="ae"/>
            <w:rFonts w:ascii="彩虹粗仿宋" w:eastAsia="彩虹粗仿宋" w:hAnsi="宋体" w:hint="eastAsia"/>
            <w:noProof/>
            <w:sz w:val="28"/>
            <w:szCs w:val="32"/>
          </w:rPr>
          <w:t>十一、基金费用</w:t>
        </w:r>
        <w:r w:rsidR="00316AB7" w:rsidRPr="00E21C28">
          <w:rPr>
            <w:rFonts w:ascii="彩虹粗仿宋" w:eastAsia="彩虹粗仿宋" w:hAnsi="宋体" w:hint="eastAsia"/>
            <w:noProof/>
            <w:sz w:val="28"/>
          </w:rPr>
          <w:tab/>
        </w:r>
        <w:r w:rsidR="00316AB7" w:rsidRPr="00E21C28">
          <w:rPr>
            <w:rFonts w:ascii="彩虹粗仿宋" w:eastAsia="彩虹粗仿宋" w:hAnsi="宋体" w:hint="eastAsia"/>
            <w:noProof/>
            <w:sz w:val="28"/>
          </w:rPr>
          <w:fldChar w:fldCharType="begin"/>
        </w:r>
        <w:r w:rsidR="00316AB7" w:rsidRPr="00E21C28">
          <w:rPr>
            <w:rFonts w:ascii="彩虹粗仿宋" w:eastAsia="彩虹粗仿宋" w:hAnsi="宋体" w:hint="eastAsia"/>
            <w:noProof/>
            <w:sz w:val="28"/>
          </w:rPr>
          <w:instrText xml:space="preserve"> PAGEREF _Toc124325895 \h </w:instrText>
        </w:r>
        <w:r w:rsidR="00316AB7" w:rsidRPr="00E21C28">
          <w:rPr>
            <w:rFonts w:ascii="彩虹粗仿宋" w:eastAsia="彩虹粗仿宋" w:hAnsi="宋体" w:hint="eastAsia"/>
            <w:noProof/>
            <w:sz w:val="28"/>
          </w:rPr>
        </w:r>
        <w:r w:rsidR="00316AB7" w:rsidRPr="00E21C28">
          <w:rPr>
            <w:rFonts w:ascii="彩虹粗仿宋" w:eastAsia="彩虹粗仿宋" w:hAnsi="宋体" w:hint="eastAsia"/>
            <w:noProof/>
            <w:sz w:val="28"/>
          </w:rPr>
          <w:fldChar w:fldCharType="separate"/>
        </w:r>
        <w:r w:rsidR="00CB44BB">
          <w:rPr>
            <w:rFonts w:ascii="彩虹粗仿宋" w:eastAsia="彩虹粗仿宋" w:hAnsi="宋体"/>
            <w:noProof/>
            <w:sz w:val="28"/>
          </w:rPr>
          <w:t>44</w:t>
        </w:r>
        <w:r w:rsidR="00316AB7" w:rsidRPr="00E21C28">
          <w:rPr>
            <w:rFonts w:ascii="彩虹粗仿宋" w:eastAsia="彩虹粗仿宋" w:hAnsi="宋体" w:hint="eastAsia"/>
            <w:noProof/>
            <w:sz w:val="28"/>
          </w:rPr>
          <w:fldChar w:fldCharType="end"/>
        </w:r>
      </w:hyperlink>
    </w:p>
    <w:p w14:paraId="506470F2" w14:textId="77777777" w:rsidR="007918B0" w:rsidRPr="00E21C28" w:rsidRDefault="00A908BB">
      <w:pPr>
        <w:pStyle w:val="21"/>
        <w:tabs>
          <w:tab w:val="right" w:leader="dot" w:pos="8494"/>
        </w:tabs>
        <w:rPr>
          <w:rFonts w:ascii="彩虹粗仿宋" w:eastAsia="彩虹粗仿宋" w:hAnsi="宋体"/>
          <w:noProof/>
          <w:sz w:val="28"/>
        </w:rPr>
      </w:pPr>
      <w:hyperlink w:anchor="_Toc124325896" w:history="1">
        <w:r w:rsidR="00316AB7" w:rsidRPr="00E21C28">
          <w:rPr>
            <w:rStyle w:val="ae"/>
            <w:rFonts w:ascii="彩虹粗仿宋" w:eastAsia="彩虹粗仿宋" w:hAnsi="宋体" w:hint="eastAsia"/>
            <w:noProof/>
            <w:sz w:val="28"/>
            <w:szCs w:val="32"/>
          </w:rPr>
          <w:t>十二、基金份额持有人名册的保管</w:t>
        </w:r>
        <w:r w:rsidR="00316AB7" w:rsidRPr="00E21C28">
          <w:rPr>
            <w:rFonts w:ascii="彩虹粗仿宋" w:eastAsia="彩虹粗仿宋" w:hAnsi="宋体" w:hint="eastAsia"/>
            <w:noProof/>
            <w:sz w:val="28"/>
          </w:rPr>
          <w:tab/>
        </w:r>
        <w:r w:rsidR="00316AB7" w:rsidRPr="00E21C28">
          <w:rPr>
            <w:rFonts w:ascii="彩虹粗仿宋" w:eastAsia="彩虹粗仿宋" w:hAnsi="宋体" w:hint="eastAsia"/>
            <w:noProof/>
            <w:sz w:val="28"/>
          </w:rPr>
          <w:fldChar w:fldCharType="begin"/>
        </w:r>
        <w:r w:rsidR="00316AB7" w:rsidRPr="00E21C28">
          <w:rPr>
            <w:rFonts w:ascii="彩虹粗仿宋" w:eastAsia="彩虹粗仿宋" w:hAnsi="宋体" w:hint="eastAsia"/>
            <w:noProof/>
            <w:sz w:val="28"/>
          </w:rPr>
          <w:instrText xml:space="preserve"> PAGEREF _Toc124325896 \h </w:instrText>
        </w:r>
        <w:r w:rsidR="00316AB7" w:rsidRPr="00E21C28">
          <w:rPr>
            <w:rFonts w:ascii="彩虹粗仿宋" w:eastAsia="彩虹粗仿宋" w:hAnsi="宋体" w:hint="eastAsia"/>
            <w:noProof/>
            <w:sz w:val="28"/>
          </w:rPr>
        </w:r>
        <w:r w:rsidR="00316AB7" w:rsidRPr="00E21C28">
          <w:rPr>
            <w:rFonts w:ascii="彩虹粗仿宋" w:eastAsia="彩虹粗仿宋" w:hAnsi="宋体" w:hint="eastAsia"/>
            <w:noProof/>
            <w:sz w:val="28"/>
          </w:rPr>
          <w:fldChar w:fldCharType="separate"/>
        </w:r>
        <w:r w:rsidR="00CB44BB">
          <w:rPr>
            <w:rFonts w:ascii="彩虹粗仿宋" w:eastAsia="彩虹粗仿宋" w:hAnsi="宋体"/>
            <w:noProof/>
            <w:sz w:val="28"/>
          </w:rPr>
          <w:t>46</w:t>
        </w:r>
        <w:r w:rsidR="00316AB7" w:rsidRPr="00E21C28">
          <w:rPr>
            <w:rFonts w:ascii="彩虹粗仿宋" w:eastAsia="彩虹粗仿宋" w:hAnsi="宋体" w:hint="eastAsia"/>
            <w:noProof/>
            <w:sz w:val="28"/>
          </w:rPr>
          <w:fldChar w:fldCharType="end"/>
        </w:r>
      </w:hyperlink>
    </w:p>
    <w:p w14:paraId="384DC1C4" w14:textId="77777777" w:rsidR="007918B0" w:rsidRPr="00E21C28" w:rsidRDefault="00A908BB">
      <w:pPr>
        <w:pStyle w:val="21"/>
        <w:tabs>
          <w:tab w:val="right" w:leader="dot" w:pos="8494"/>
        </w:tabs>
        <w:rPr>
          <w:rFonts w:ascii="彩虹粗仿宋" w:eastAsia="彩虹粗仿宋" w:hAnsi="宋体"/>
          <w:noProof/>
          <w:sz w:val="28"/>
        </w:rPr>
      </w:pPr>
      <w:hyperlink w:anchor="_Toc124325897" w:history="1">
        <w:r w:rsidR="00316AB7" w:rsidRPr="00E21C28">
          <w:rPr>
            <w:rStyle w:val="ae"/>
            <w:rFonts w:ascii="彩虹粗仿宋" w:eastAsia="彩虹粗仿宋" w:hAnsi="宋体" w:hint="eastAsia"/>
            <w:noProof/>
            <w:sz w:val="28"/>
            <w:szCs w:val="32"/>
          </w:rPr>
          <w:t>十三、基金有关文件档案的保存</w:t>
        </w:r>
        <w:r w:rsidR="00316AB7" w:rsidRPr="00E21C28">
          <w:rPr>
            <w:rFonts w:ascii="彩虹粗仿宋" w:eastAsia="彩虹粗仿宋" w:hAnsi="宋体" w:hint="eastAsia"/>
            <w:noProof/>
            <w:sz w:val="28"/>
          </w:rPr>
          <w:tab/>
        </w:r>
        <w:r w:rsidR="00316AB7" w:rsidRPr="00E21C28">
          <w:rPr>
            <w:rFonts w:ascii="彩虹粗仿宋" w:eastAsia="彩虹粗仿宋" w:hAnsi="宋体" w:hint="eastAsia"/>
            <w:noProof/>
            <w:sz w:val="28"/>
          </w:rPr>
          <w:fldChar w:fldCharType="begin"/>
        </w:r>
        <w:r w:rsidR="00316AB7" w:rsidRPr="00E21C28">
          <w:rPr>
            <w:rFonts w:ascii="彩虹粗仿宋" w:eastAsia="彩虹粗仿宋" w:hAnsi="宋体" w:hint="eastAsia"/>
            <w:noProof/>
            <w:sz w:val="28"/>
          </w:rPr>
          <w:instrText xml:space="preserve"> PAGEREF _Toc124325897 \h </w:instrText>
        </w:r>
        <w:r w:rsidR="00316AB7" w:rsidRPr="00E21C28">
          <w:rPr>
            <w:rFonts w:ascii="彩虹粗仿宋" w:eastAsia="彩虹粗仿宋" w:hAnsi="宋体" w:hint="eastAsia"/>
            <w:noProof/>
            <w:sz w:val="28"/>
          </w:rPr>
        </w:r>
        <w:r w:rsidR="00316AB7" w:rsidRPr="00E21C28">
          <w:rPr>
            <w:rFonts w:ascii="彩虹粗仿宋" w:eastAsia="彩虹粗仿宋" w:hAnsi="宋体" w:hint="eastAsia"/>
            <w:noProof/>
            <w:sz w:val="28"/>
          </w:rPr>
          <w:fldChar w:fldCharType="separate"/>
        </w:r>
        <w:r w:rsidR="00CB44BB">
          <w:rPr>
            <w:rFonts w:ascii="彩虹粗仿宋" w:eastAsia="彩虹粗仿宋" w:hAnsi="宋体"/>
            <w:noProof/>
            <w:sz w:val="28"/>
          </w:rPr>
          <w:t>46</w:t>
        </w:r>
        <w:r w:rsidR="00316AB7" w:rsidRPr="00E21C28">
          <w:rPr>
            <w:rFonts w:ascii="彩虹粗仿宋" w:eastAsia="彩虹粗仿宋" w:hAnsi="宋体" w:hint="eastAsia"/>
            <w:noProof/>
            <w:sz w:val="28"/>
          </w:rPr>
          <w:fldChar w:fldCharType="end"/>
        </w:r>
      </w:hyperlink>
    </w:p>
    <w:p w14:paraId="1A0F4B7B" w14:textId="77777777" w:rsidR="007918B0" w:rsidRPr="00E21C28" w:rsidRDefault="00A908BB">
      <w:pPr>
        <w:pStyle w:val="21"/>
        <w:tabs>
          <w:tab w:val="right" w:leader="dot" w:pos="8494"/>
        </w:tabs>
        <w:rPr>
          <w:rFonts w:ascii="彩虹粗仿宋" w:eastAsia="彩虹粗仿宋" w:hAnsi="宋体"/>
          <w:noProof/>
          <w:sz w:val="28"/>
        </w:rPr>
      </w:pPr>
      <w:hyperlink w:anchor="_Toc124325898" w:history="1">
        <w:r w:rsidR="00316AB7" w:rsidRPr="00E21C28">
          <w:rPr>
            <w:rStyle w:val="ae"/>
            <w:rFonts w:ascii="彩虹粗仿宋" w:eastAsia="彩虹粗仿宋" w:hAnsi="宋体" w:hint="eastAsia"/>
            <w:noProof/>
            <w:sz w:val="28"/>
            <w:szCs w:val="32"/>
          </w:rPr>
          <w:t>十四、基金管理人和基金托管人的更换</w:t>
        </w:r>
        <w:r w:rsidR="00316AB7" w:rsidRPr="00E21C28">
          <w:rPr>
            <w:rFonts w:ascii="彩虹粗仿宋" w:eastAsia="彩虹粗仿宋" w:hAnsi="宋体" w:hint="eastAsia"/>
            <w:noProof/>
            <w:sz w:val="28"/>
          </w:rPr>
          <w:tab/>
        </w:r>
        <w:r w:rsidR="00316AB7" w:rsidRPr="00E21C28">
          <w:rPr>
            <w:rFonts w:ascii="彩虹粗仿宋" w:eastAsia="彩虹粗仿宋" w:hAnsi="宋体" w:hint="eastAsia"/>
            <w:noProof/>
            <w:sz w:val="28"/>
          </w:rPr>
          <w:fldChar w:fldCharType="begin"/>
        </w:r>
        <w:r w:rsidR="00316AB7" w:rsidRPr="00E21C28">
          <w:rPr>
            <w:rFonts w:ascii="彩虹粗仿宋" w:eastAsia="彩虹粗仿宋" w:hAnsi="宋体" w:hint="eastAsia"/>
            <w:noProof/>
            <w:sz w:val="28"/>
          </w:rPr>
          <w:instrText xml:space="preserve"> PAGEREF _Toc124325898 \h </w:instrText>
        </w:r>
        <w:r w:rsidR="00316AB7" w:rsidRPr="00E21C28">
          <w:rPr>
            <w:rFonts w:ascii="彩虹粗仿宋" w:eastAsia="彩虹粗仿宋" w:hAnsi="宋体" w:hint="eastAsia"/>
            <w:noProof/>
            <w:sz w:val="28"/>
          </w:rPr>
        </w:r>
        <w:r w:rsidR="00316AB7" w:rsidRPr="00E21C28">
          <w:rPr>
            <w:rFonts w:ascii="彩虹粗仿宋" w:eastAsia="彩虹粗仿宋" w:hAnsi="宋体" w:hint="eastAsia"/>
            <w:noProof/>
            <w:sz w:val="28"/>
          </w:rPr>
          <w:fldChar w:fldCharType="separate"/>
        </w:r>
        <w:r w:rsidR="00CB44BB">
          <w:rPr>
            <w:rFonts w:ascii="彩虹粗仿宋" w:eastAsia="彩虹粗仿宋" w:hAnsi="宋体"/>
            <w:noProof/>
            <w:sz w:val="28"/>
          </w:rPr>
          <w:t>47</w:t>
        </w:r>
        <w:r w:rsidR="00316AB7" w:rsidRPr="00E21C28">
          <w:rPr>
            <w:rFonts w:ascii="彩虹粗仿宋" w:eastAsia="彩虹粗仿宋" w:hAnsi="宋体" w:hint="eastAsia"/>
            <w:noProof/>
            <w:sz w:val="28"/>
          </w:rPr>
          <w:fldChar w:fldCharType="end"/>
        </w:r>
      </w:hyperlink>
    </w:p>
    <w:p w14:paraId="57CF67E7" w14:textId="77777777" w:rsidR="007918B0" w:rsidRPr="00E21C28" w:rsidRDefault="00A908BB">
      <w:pPr>
        <w:pStyle w:val="21"/>
        <w:tabs>
          <w:tab w:val="right" w:leader="dot" w:pos="8494"/>
        </w:tabs>
        <w:rPr>
          <w:rFonts w:ascii="彩虹粗仿宋" w:eastAsia="彩虹粗仿宋" w:hAnsi="宋体"/>
          <w:noProof/>
          <w:sz w:val="28"/>
        </w:rPr>
      </w:pPr>
      <w:hyperlink w:anchor="_Toc124325899" w:history="1">
        <w:r w:rsidR="00316AB7" w:rsidRPr="00E21C28">
          <w:rPr>
            <w:rStyle w:val="ae"/>
            <w:rFonts w:ascii="彩虹粗仿宋" w:eastAsia="彩虹粗仿宋" w:hAnsi="宋体" w:hint="eastAsia"/>
            <w:noProof/>
            <w:sz w:val="28"/>
            <w:szCs w:val="32"/>
          </w:rPr>
          <w:t>十五、禁止行为</w:t>
        </w:r>
        <w:r w:rsidR="00316AB7" w:rsidRPr="00E21C28">
          <w:rPr>
            <w:rFonts w:ascii="彩虹粗仿宋" w:eastAsia="彩虹粗仿宋" w:hAnsi="宋体" w:hint="eastAsia"/>
            <w:noProof/>
            <w:sz w:val="28"/>
          </w:rPr>
          <w:tab/>
        </w:r>
        <w:r w:rsidR="00316AB7" w:rsidRPr="00E21C28">
          <w:rPr>
            <w:rFonts w:ascii="彩虹粗仿宋" w:eastAsia="彩虹粗仿宋" w:hAnsi="宋体" w:hint="eastAsia"/>
            <w:noProof/>
            <w:sz w:val="28"/>
          </w:rPr>
          <w:fldChar w:fldCharType="begin"/>
        </w:r>
        <w:r w:rsidR="00316AB7" w:rsidRPr="00E21C28">
          <w:rPr>
            <w:rFonts w:ascii="彩虹粗仿宋" w:eastAsia="彩虹粗仿宋" w:hAnsi="宋体" w:hint="eastAsia"/>
            <w:noProof/>
            <w:sz w:val="28"/>
          </w:rPr>
          <w:instrText xml:space="preserve"> PAGEREF _Toc124325899 \h </w:instrText>
        </w:r>
        <w:r w:rsidR="00316AB7" w:rsidRPr="00E21C28">
          <w:rPr>
            <w:rFonts w:ascii="彩虹粗仿宋" w:eastAsia="彩虹粗仿宋" w:hAnsi="宋体" w:hint="eastAsia"/>
            <w:noProof/>
            <w:sz w:val="28"/>
          </w:rPr>
        </w:r>
        <w:r w:rsidR="00316AB7" w:rsidRPr="00E21C28">
          <w:rPr>
            <w:rFonts w:ascii="彩虹粗仿宋" w:eastAsia="彩虹粗仿宋" w:hAnsi="宋体" w:hint="eastAsia"/>
            <w:noProof/>
            <w:sz w:val="28"/>
          </w:rPr>
          <w:fldChar w:fldCharType="separate"/>
        </w:r>
        <w:r w:rsidR="00CB44BB">
          <w:rPr>
            <w:rFonts w:ascii="彩虹粗仿宋" w:eastAsia="彩虹粗仿宋" w:hAnsi="宋体"/>
            <w:noProof/>
            <w:sz w:val="28"/>
          </w:rPr>
          <w:t>49</w:t>
        </w:r>
        <w:r w:rsidR="00316AB7" w:rsidRPr="00E21C28">
          <w:rPr>
            <w:rFonts w:ascii="彩虹粗仿宋" w:eastAsia="彩虹粗仿宋" w:hAnsi="宋体" w:hint="eastAsia"/>
            <w:noProof/>
            <w:sz w:val="28"/>
          </w:rPr>
          <w:fldChar w:fldCharType="end"/>
        </w:r>
      </w:hyperlink>
    </w:p>
    <w:p w14:paraId="4AD1E7ED" w14:textId="77777777" w:rsidR="007918B0" w:rsidRPr="00E21C28" w:rsidRDefault="00A908BB">
      <w:pPr>
        <w:pStyle w:val="21"/>
        <w:tabs>
          <w:tab w:val="right" w:leader="dot" w:pos="8494"/>
        </w:tabs>
        <w:rPr>
          <w:rFonts w:ascii="彩虹粗仿宋" w:eastAsia="彩虹粗仿宋" w:hAnsi="宋体"/>
          <w:noProof/>
          <w:sz w:val="28"/>
        </w:rPr>
      </w:pPr>
      <w:hyperlink w:anchor="_Toc124325900" w:history="1">
        <w:r w:rsidR="00316AB7" w:rsidRPr="00E21C28">
          <w:rPr>
            <w:rStyle w:val="ae"/>
            <w:rFonts w:ascii="彩虹粗仿宋" w:eastAsia="彩虹粗仿宋" w:hAnsi="宋体" w:hint="eastAsia"/>
            <w:noProof/>
            <w:sz w:val="28"/>
            <w:szCs w:val="32"/>
          </w:rPr>
          <w:t>十六、托管协议的变更、终止与基金财产的清算</w:t>
        </w:r>
        <w:r w:rsidR="00316AB7" w:rsidRPr="00E21C28">
          <w:rPr>
            <w:rFonts w:ascii="彩虹粗仿宋" w:eastAsia="彩虹粗仿宋" w:hAnsi="宋体" w:hint="eastAsia"/>
            <w:noProof/>
            <w:sz w:val="28"/>
          </w:rPr>
          <w:tab/>
        </w:r>
        <w:r w:rsidR="00316AB7" w:rsidRPr="00E21C28">
          <w:rPr>
            <w:rFonts w:ascii="彩虹粗仿宋" w:eastAsia="彩虹粗仿宋" w:hAnsi="宋体" w:hint="eastAsia"/>
            <w:noProof/>
            <w:sz w:val="28"/>
          </w:rPr>
          <w:fldChar w:fldCharType="begin"/>
        </w:r>
        <w:r w:rsidR="00316AB7" w:rsidRPr="00E21C28">
          <w:rPr>
            <w:rFonts w:ascii="彩虹粗仿宋" w:eastAsia="彩虹粗仿宋" w:hAnsi="宋体" w:hint="eastAsia"/>
            <w:noProof/>
            <w:sz w:val="28"/>
          </w:rPr>
          <w:instrText xml:space="preserve"> PAGEREF _Toc124325900 \h </w:instrText>
        </w:r>
        <w:r w:rsidR="00316AB7" w:rsidRPr="00E21C28">
          <w:rPr>
            <w:rFonts w:ascii="彩虹粗仿宋" w:eastAsia="彩虹粗仿宋" w:hAnsi="宋体" w:hint="eastAsia"/>
            <w:noProof/>
            <w:sz w:val="28"/>
          </w:rPr>
        </w:r>
        <w:r w:rsidR="00316AB7" w:rsidRPr="00E21C28">
          <w:rPr>
            <w:rFonts w:ascii="彩虹粗仿宋" w:eastAsia="彩虹粗仿宋" w:hAnsi="宋体" w:hint="eastAsia"/>
            <w:noProof/>
            <w:sz w:val="28"/>
          </w:rPr>
          <w:fldChar w:fldCharType="separate"/>
        </w:r>
        <w:r w:rsidR="00CB44BB">
          <w:rPr>
            <w:rFonts w:ascii="彩虹粗仿宋" w:eastAsia="彩虹粗仿宋" w:hAnsi="宋体"/>
            <w:noProof/>
            <w:sz w:val="28"/>
          </w:rPr>
          <w:t>51</w:t>
        </w:r>
        <w:r w:rsidR="00316AB7" w:rsidRPr="00E21C28">
          <w:rPr>
            <w:rFonts w:ascii="彩虹粗仿宋" w:eastAsia="彩虹粗仿宋" w:hAnsi="宋体" w:hint="eastAsia"/>
            <w:noProof/>
            <w:sz w:val="28"/>
          </w:rPr>
          <w:fldChar w:fldCharType="end"/>
        </w:r>
      </w:hyperlink>
    </w:p>
    <w:p w14:paraId="71BB5539" w14:textId="77777777" w:rsidR="007918B0" w:rsidRPr="00E21C28" w:rsidRDefault="00A908BB">
      <w:pPr>
        <w:pStyle w:val="21"/>
        <w:tabs>
          <w:tab w:val="right" w:leader="dot" w:pos="8494"/>
        </w:tabs>
        <w:rPr>
          <w:rFonts w:ascii="彩虹粗仿宋" w:eastAsia="彩虹粗仿宋" w:hAnsi="宋体"/>
          <w:noProof/>
          <w:sz w:val="28"/>
        </w:rPr>
      </w:pPr>
      <w:hyperlink w:anchor="_Toc124325901" w:history="1">
        <w:r w:rsidR="00316AB7" w:rsidRPr="00E21C28">
          <w:rPr>
            <w:rStyle w:val="ae"/>
            <w:rFonts w:ascii="彩虹粗仿宋" w:eastAsia="彩虹粗仿宋" w:hAnsi="宋体" w:hint="eastAsia"/>
            <w:noProof/>
            <w:sz w:val="28"/>
            <w:szCs w:val="32"/>
          </w:rPr>
          <w:t>十七、违约责任</w:t>
        </w:r>
        <w:r w:rsidR="00316AB7" w:rsidRPr="00E21C28">
          <w:rPr>
            <w:rFonts w:ascii="彩虹粗仿宋" w:eastAsia="彩虹粗仿宋" w:hAnsi="宋体" w:hint="eastAsia"/>
            <w:noProof/>
            <w:sz w:val="28"/>
          </w:rPr>
          <w:tab/>
        </w:r>
        <w:r w:rsidR="00316AB7" w:rsidRPr="00E21C28">
          <w:rPr>
            <w:rFonts w:ascii="彩虹粗仿宋" w:eastAsia="彩虹粗仿宋" w:hAnsi="宋体" w:hint="eastAsia"/>
            <w:noProof/>
            <w:sz w:val="28"/>
          </w:rPr>
          <w:fldChar w:fldCharType="begin"/>
        </w:r>
        <w:r w:rsidR="00316AB7" w:rsidRPr="00E21C28">
          <w:rPr>
            <w:rFonts w:ascii="彩虹粗仿宋" w:eastAsia="彩虹粗仿宋" w:hAnsi="宋体" w:hint="eastAsia"/>
            <w:noProof/>
            <w:sz w:val="28"/>
          </w:rPr>
          <w:instrText xml:space="preserve"> PAGEREF _Toc124325901 \h </w:instrText>
        </w:r>
        <w:r w:rsidR="00316AB7" w:rsidRPr="00E21C28">
          <w:rPr>
            <w:rFonts w:ascii="彩虹粗仿宋" w:eastAsia="彩虹粗仿宋" w:hAnsi="宋体" w:hint="eastAsia"/>
            <w:noProof/>
            <w:sz w:val="28"/>
          </w:rPr>
        </w:r>
        <w:r w:rsidR="00316AB7" w:rsidRPr="00E21C28">
          <w:rPr>
            <w:rFonts w:ascii="彩虹粗仿宋" w:eastAsia="彩虹粗仿宋" w:hAnsi="宋体" w:hint="eastAsia"/>
            <w:noProof/>
            <w:sz w:val="28"/>
          </w:rPr>
          <w:fldChar w:fldCharType="separate"/>
        </w:r>
        <w:r w:rsidR="00CB44BB">
          <w:rPr>
            <w:rFonts w:ascii="彩虹粗仿宋" w:eastAsia="彩虹粗仿宋" w:hAnsi="宋体"/>
            <w:noProof/>
            <w:sz w:val="28"/>
          </w:rPr>
          <w:t>52</w:t>
        </w:r>
        <w:r w:rsidR="00316AB7" w:rsidRPr="00E21C28">
          <w:rPr>
            <w:rFonts w:ascii="彩虹粗仿宋" w:eastAsia="彩虹粗仿宋" w:hAnsi="宋体" w:hint="eastAsia"/>
            <w:noProof/>
            <w:sz w:val="28"/>
          </w:rPr>
          <w:fldChar w:fldCharType="end"/>
        </w:r>
      </w:hyperlink>
    </w:p>
    <w:p w14:paraId="3AC15BA7" w14:textId="77777777" w:rsidR="007918B0" w:rsidRPr="00E21C28" w:rsidRDefault="00A908BB">
      <w:pPr>
        <w:pStyle w:val="21"/>
        <w:tabs>
          <w:tab w:val="right" w:leader="dot" w:pos="8494"/>
        </w:tabs>
        <w:rPr>
          <w:rFonts w:ascii="彩虹粗仿宋" w:eastAsia="彩虹粗仿宋" w:hAnsi="宋体"/>
          <w:noProof/>
          <w:sz w:val="28"/>
        </w:rPr>
      </w:pPr>
      <w:hyperlink w:anchor="_Toc124325902" w:history="1">
        <w:r w:rsidR="00316AB7" w:rsidRPr="00E21C28">
          <w:rPr>
            <w:rStyle w:val="ae"/>
            <w:rFonts w:ascii="彩虹粗仿宋" w:eastAsia="彩虹粗仿宋" w:hAnsi="宋体" w:hint="eastAsia"/>
            <w:noProof/>
            <w:sz w:val="28"/>
            <w:szCs w:val="32"/>
          </w:rPr>
          <w:t>十八、争议解决方式</w:t>
        </w:r>
        <w:r w:rsidR="00316AB7" w:rsidRPr="00E21C28">
          <w:rPr>
            <w:rFonts w:ascii="彩虹粗仿宋" w:eastAsia="彩虹粗仿宋" w:hAnsi="宋体" w:hint="eastAsia"/>
            <w:noProof/>
            <w:sz w:val="28"/>
          </w:rPr>
          <w:tab/>
        </w:r>
        <w:r w:rsidR="00316AB7" w:rsidRPr="00E21C28">
          <w:rPr>
            <w:rFonts w:ascii="彩虹粗仿宋" w:eastAsia="彩虹粗仿宋" w:hAnsi="宋体" w:hint="eastAsia"/>
            <w:noProof/>
            <w:sz w:val="28"/>
          </w:rPr>
          <w:fldChar w:fldCharType="begin"/>
        </w:r>
        <w:r w:rsidR="00316AB7" w:rsidRPr="00E21C28">
          <w:rPr>
            <w:rFonts w:ascii="彩虹粗仿宋" w:eastAsia="彩虹粗仿宋" w:hAnsi="宋体" w:hint="eastAsia"/>
            <w:noProof/>
            <w:sz w:val="28"/>
          </w:rPr>
          <w:instrText xml:space="preserve"> PAGEREF _Toc124325902 \h </w:instrText>
        </w:r>
        <w:r w:rsidR="00316AB7" w:rsidRPr="00E21C28">
          <w:rPr>
            <w:rFonts w:ascii="彩虹粗仿宋" w:eastAsia="彩虹粗仿宋" w:hAnsi="宋体" w:hint="eastAsia"/>
            <w:noProof/>
            <w:sz w:val="28"/>
          </w:rPr>
        </w:r>
        <w:r w:rsidR="00316AB7" w:rsidRPr="00E21C28">
          <w:rPr>
            <w:rFonts w:ascii="彩虹粗仿宋" w:eastAsia="彩虹粗仿宋" w:hAnsi="宋体" w:hint="eastAsia"/>
            <w:noProof/>
            <w:sz w:val="28"/>
          </w:rPr>
          <w:fldChar w:fldCharType="separate"/>
        </w:r>
        <w:r w:rsidR="00CB44BB">
          <w:rPr>
            <w:rFonts w:ascii="彩虹粗仿宋" w:eastAsia="彩虹粗仿宋" w:hAnsi="宋体"/>
            <w:noProof/>
            <w:sz w:val="28"/>
          </w:rPr>
          <w:t>54</w:t>
        </w:r>
        <w:r w:rsidR="00316AB7" w:rsidRPr="00E21C28">
          <w:rPr>
            <w:rFonts w:ascii="彩虹粗仿宋" w:eastAsia="彩虹粗仿宋" w:hAnsi="宋体" w:hint="eastAsia"/>
            <w:noProof/>
            <w:sz w:val="28"/>
          </w:rPr>
          <w:fldChar w:fldCharType="end"/>
        </w:r>
      </w:hyperlink>
    </w:p>
    <w:p w14:paraId="26E5D788" w14:textId="77777777" w:rsidR="007918B0" w:rsidRPr="00E21C28" w:rsidRDefault="00A908BB">
      <w:pPr>
        <w:pStyle w:val="21"/>
        <w:tabs>
          <w:tab w:val="right" w:leader="dot" w:pos="8494"/>
        </w:tabs>
        <w:rPr>
          <w:rFonts w:ascii="彩虹粗仿宋" w:eastAsia="彩虹粗仿宋" w:hAnsi="宋体"/>
          <w:noProof/>
          <w:sz w:val="28"/>
        </w:rPr>
      </w:pPr>
      <w:hyperlink w:anchor="_Toc124325903" w:history="1">
        <w:r w:rsidR="00316AB7" w:rsidRPr="00E21C28">
          <w:rPr>
            <w:rStyle w:val="ae"/>
            <w:rFonts w:ascii="彩虹粗仿宋" w:eastAsia="彩虹粗仿宋" w:hAnsi="宋体" w:hint="eastAsia"/>
            <w:noProof/>
            <w:sz w:val="28"/>
            <w:szCs w:val="32"/>
          </w:rPr>
          <w:t>十九、托管协议的效力</w:t>
        </w:r>
        <w:r w:rsidR="00316AB7" w:rsidRPr="00E21C28">
          <w:rPr>
            <w:rFonts w:ascii="彩虹粗仿宋" w:eastAsia="彩虹粗仿宋" w:hAnsi="宋体" w:hint="eastAsia"/>
            <w:noProof/>
            <w:sz w:val="28"/>
          </w:rPr>
          <w:tab/>
        </w:r>
        <w:r w:rsidR="00316AB7" w:rsidRPr="00E21C28">
          <w:rPr>
            <w:rFonts w:ascii="彩虹粗仿宋" w:eastAsia="彩虹粗仿宋" w:hAnsi="宋体" w:hint="eastAsia"/>
            <w:noProof/>
            <w:sz w:val="28"/>
          </w:rPr>
          <w:fldChar w:fldCharType="begin"/>
        </w:r>
        <w:r w:rsidR="00316AB7" w:rsidRPr="00E21C28">
          <w:rPr>
            <w:rFonts w:ascii="彩虹粗仿宋" w:eastAsia="彩虹粗仿宋" w:hAnsi="宋体" w:hint="eastAsia"/>
            <w:noProof/>
            <w:sz w:val="28"/>
          </w:rPr>
          <w:instrText xml:space="preserve"> PAGEREF _Toc124325903 \h </w:instrText>
        </w:r>
        <w:r w:rsidR="00316AB7" w:rsidRPr="00E21C28">
          <w:rPr>
            <w:rFonts w:ascii="彩虹粗仿宋" w:eastAsia="彩虹粗仿宋" w:hAnsi="宋体" w:hint="eastAsia"/>
            <w:noProof/>
            <w:sz w:val="28"/>
          </w:rPr>
        </w:r>
        <w:r w:rsidR="00316AB7" w:rsidRPr="00E21C28">
          <w:rPr>
            <w:rFonts w:ascii="彩虹粗仿宋" w:eastAsia="彩虹粗仿宋" w:hAnsi="宋体" w:hint="eastAsia"/>
            <w:noProof/>
            <w:sz w:val="28"/>
          </w:rPr>
          <w:fldChar w:fldCharType="separate"/>
        </w:r>
        <w:r w:rsidR="00CB44BB">
          <w:rPr>
            <w:rFonts w:ascii="彩虹粗仿宋" w:eastAsia="彩虹粗仿宋" w:hAnsi="宋体"/>
            <w:noProof/>
            <w:sz w:val="28"/>
          </w:rPr>
          <w:t>54</w:t>
        </w:r>
        <w:r w:rsidR="00316AB7" w:rsidRPr="00E21C28">
          <w:rPr>
            <w:rFonts w:ascii="彩虹粗仿宋" w:eastAsia="彩虹粗仿宋" w:hAnsi="宋体" w:hint="eastAsia"/>
            <w:noProof/>
            <w:sz w:val="28"/>
          </w:rPr>
          <w:fldChar w:fldCharType="end"/>
        </w:r>
      </w:hyperlink>
    </w:p>
    <w:p w14:paraId="5A8A4948" w14:textId="77777777" w:rsidR="007918B0" w:rsidRPr="00E21C28" w:rsidRDefault="00A908BB">
      <w:pPr>
        <w:pStyle w:val="21"/>
        <w:tabs>
          <w:tab w:val="right" w:leader="dot" w:pos="8494"/>
        </w:tabs>
        <w:rPr>
          <w:rFonts w:ascii="彩虹粗仿宋" w:eastAsia="彩虹粗仿宋" w:hAnsi="宋体"/>
          <w:noProof/>
          <w:sz w:val="28"/>
        </w:rPr>
      </w:pPr>
      <w:hyperlink w:anchor="_Toc124325904" w:history="1">
        <w:r w:rsidR="00316AB7" w:rsidRPr="00E21C28">
          <w:rPr>
            <w:rStyle w:val="ae"/>
            <w:rFonts w:ascii="彩虹粗仿宋" w:eastAsia="彩虹粗仿宋" w:hAnsi="宋体" w:hint="eastAsia"/>
            <w:noProof/>
            <w:sz w:val="28"/>
            <w:szCs w:val="32"/>
          </w:rPr>
          <w:t>二十、其他事项</w:t>
        </w:r>
        <w:r w:rsidR="00316AB7" w:rsidRPr="00E21C28">
          <w:rPr>
            <w:rFonts w:ascii="彩虹粗仿宋" w:eastAsia="彩虹粗仿宋" w:hAnsi="宋体" w:hint="eastAsia"/>
            <w:noProof/>
            <w:sz w:val="28"/>
          </w:rPr>
          <w:tab/>
        </w:r>
        <w:r w:rsidR="00316AB7" w:rsidRPr="00E21C28">
          <w:rPr>
            <w:rFonts w:ascii="彩虹粗仿宋" w:eastAsia="彩虹粗仿宋" w:hAnsi="宋体" w:hint="eastAsia"/>
            <w:noProof/>
            <w:sz w:val="28"/>
          </w:rPr>
          <w:fldChar w:fldCharType="begin"/>
        </w:r>
        <w:r w:rsidR="00316AB7" w:rsidRPr="00E21C28">
          <w:rPr>
            <w:rFonts w:ascii="彩虹粗仿宋" w:eastAsia="彩虹粗仿宋" w:hAnsi="宋体" w:hint="eastAsia"/>
            <w:noProof/>
            <w:sz w:val="28"/>
          </w:rPr>
          <w:instrText xml:space="preserve"> PAGEREF _Toc124325904 \h </w:instrText>
        </w:r>
        <w:r w:rsidR="00316AB7" w:rsidRPr="00E21C28">
          <w:rPr>
            <w:rFonts w:ascii="彩虹粗仿宋" w:eastAsia="彩虹粗仿宋" w:hAnsi="宋体" w:hint="eastAsia"/>
            <w:noProof/>
            <w:sz w:val="28"/>
          </w:rPr>
        </w:r>
        <w:r w:rsidR="00316AB7" w:rsidRPr="00E21C28">
          <w:rPr>
            <w:rFonts w:ascii="彩虹粗仿宋" w:eastAsia="彩虹粗仿宋" w:hAnsi="宋体" w:hint="eastAsia"/>
            <w:noProof/>
            <w:sz w:val="28"/>
          </w:rPr>
          <w:fldChar w:fldCharType="separate"/>
        </w:r>
        <w:r w:rsidR="00CB44BB">
          <w:rPr>
            <w:rFonts w:ascii="彩虹粗仿宋" w:eastAsia="彩虹粗仿宋" w:hAnsi="宋体"/>
            <w:noProof/>
            <w:sz w:val="28"/>
          </w:rPr>
          <w:t>55</w:t>
        </w:r>
        <w:r w:rsidR="00316AB7" w:rsidRPr="00E21C28">
          <w:rPr>
            <w:rFonts w:ascii="彩虹粗仿宋" w:eastAsia="彩虹粗仿宋" w:hAnsi="宋体" w:hint="eastAsia"/>
            <w:noProof/>
            <w:sz w:val="28"/>
          </w:rPr>
          <w:fldChar w:fldCharType="end"/>
        </w:r>
      </w:hyperlink>
    </w:p>
    <w:p w14:paraId="062A36F0" w14:textId="77777777" w:rsidR="007918B0" w:rsidRPr="00E21C28" w:rsidRDefault="00A908BB">
      <w:pPr>
        <w:pStyle w:val="21"/>
        <w:tabs>
          <w:tab w:val="right" w:leader="dot" w:pos="8494"/>
        </w:tabs>
        <w:rPr>
          <w:rFonts w:ascii="彩虹粗仿宋" w:eastAsia="彩虹粗仿宋" w:hAnsi="宋体"/>
          <w:noProof/>
          <w:sz w:val="28"/>
        </w:rPr>
      </w:pPr>
      <w:hyperlink w:anchor="_Toc124325905" w:history="1">
        <w:r w:rsidR="00316AB7" w:rsidRPr="00E21C28">
          <w:rPr>
            <w:rStyle w:val="ae"/>
            <w:rFonts w:ascii="彩虹粗仿宋" w:eastAsia="彩虹粗仿宋" w:hAnsi="宋体" w:hint="eastAsia"/>
            <w:noProof/>
            <w:sz w:val="28"/>
            <w:szCs w:val="32"/>
          </w:rPr>
          <w:t>二十一、托管协议的签订</w:t>
        </w:r>
        <w:r w:rsidR="00316AB7" w:rsidRPr="00E21C28">
          <w:rPr>
            <w:rFonts w:ascii="彩虹粗仿宋" w:eastAsia="彩虹粗仿宋" w:hAnsi="宋体" w:hint="eastAsia"/>
            <w:noProof/>
            <w:sz w:val="28"/>
          </w:rPr>
          <w:tab/>
        </w:r>
        <w:r w:rsidR="00316AB7" w:rsidRPr="00E21C28">
          <w:rPr>
            <w:rFonts w:ascii="彩虹粗仿宋" w:eastAsia="彩虹粗仿宋" w:hAnsi="宋体" w:hint="eastAsia"/>
            <w:noProof/>
            <w:sz w:val="28"/>
          </w:rPr>
          <w:fldChar w:fldCharType="begin"/>
        </w:r>
        <w:r w:rsidR="00316AB7" w:rsidRPr="00E21C28">
          <w:rPr>
            <w:rFonts w:ascii="彩虹粗仿宋" w:eastAsia="彩虹粗仿宋" w:hAnsi="宋体" w:hint="eastAsia"/>
            <w:noProof/>
            <w:sz w:val="28"/>
          </w:rPr>
          <w:instrText xml:space="preserve"> PAGEREF _Toc124325905 \h </w:instrText>
        </w:r>
        <w:r w:rsidR="00316AB7" w:rsidRPr="00E21C28">
          <w:rPr>
            <w:rFonts w:ascii="彩虹粗仿宋" w:eastAsia="彩虹粗仿宋" w:hAnsi="宋体" w:hint="eastAsia"/>
            <w:noProof/>
            <w:sz w:val="28"/>
          </w:rPr>
        </w:r>
        <w:r w:rsidR="00316AB7" w:rsidRPr="00E21C28">
          <w:rPr>
            <w:rFonts w:ascii="彩虹粗仿宋" w:eastAsia="彩虹粗仿宋" w:hAnsi="宋体" w:hint="eastAsia"/>
            <w:noProof/>
            <w:sz w:val="28"/>
          </w:rPr>
          <w:fldChar w:fldCharType="separate"/>
        </w:r>
        <w:r w:rsidR="00CB44BB">
          <w:rPr>
            <w:rFonts w:ascii="彩虹粗仿宋" w:eastAsia="彩虹粗仿宋" w:hAnsi="宋体"/>
            <w:noProof/>
            <w:sz w:val="28"/>
          </w:rPr>
          <w:t>55</w:t>
        </w:r>
        <w:r w:rsidR="00316AB7" w:rsidRPr="00E21C28">
          <w:rPr>
            <w:rFonts w:ascii="彩虹粗仿宋" w:eastAsia="彩虹粗仿宋" w:hAnsi="宋体" w:hint="eastAsia"/>
            <w:noProof/>
            <w:sz w:val="28"/>
          </w:rPr>
          <w:fldChar w:fldCharType="end"/>
        </w:r>
      </w:hyperlink>
    </w:p>
    <w:p w14:paraId="1C8A3842" w14:textId="77777777" w:rsidR="007918B0" w:rsidRPr="00E21C28" w:rsidRDefault="00316AB7">
      <w:pPr>
        <w:rPr>
          <w:rFonts w:ascii="彩虹粗仿宋" w:eastAsia="彩虹粗仿宋"/>
          <w:sz w:val="24"/>
        </w:rPr>
      </w:pPr>
      <w:r w:rsidRPr="00E21C28">
        <w:rPr>
          <w:rFonts w:ascii="彩虹粗仿宋" w:eastAsia="彩虹粗仿宋" w:hAnsi="宋体" w:hint="eastAsia"/>
          <w:sz w:val="28"/>
        </w:rPr>
        <w:lastRenderedPageBreak/>
        <w:fldChar w:fldCharType="end"/>
      </w:r>
    </w:p>
    <w:p w14:paraId="7D9CEFC0" w14:textId="36919FD8" w:rsidR="007918B0" w:rsidRPr="00E21C28" w:rsidRDefault="00316AB7">
      <w:pPr>
        <w:widowControl/>
        <w:adjustRightInd w:val="0"/>
        <w:snapToGrid w:val="0"/>
        <w:ind w:firstLineChars="200" w:firstLine="480"/>
        <w:rPr>
          <w:rFonts w:ascii="彩虹粗仿宋" w:eastAsia="彩虹粗仿宋" w:hAnsi="宋体" w:cs="Arial"/>
          <w:kern w:val="0"/>
          <w:sz w:val="24"/>
        </w:rPr>
      </w:pPr>
      <w:r w:rsidRPr="00E21C28">
        <w:rPr>
          <w:rFonts w:ascii="彩虹粗仿宋" w:eastAsia="彩虹粗仿宋" w:hAnsi="宋体" w:cs="Arial" w:hint="eastAsia"/>
          <w:kern w:val="0"/>
          <w:sz w:val="24"/>
        </w:rPr>
        <w:t>鉴于长城基金管理有限公司系一家依照中国法律合法成立并有效存续的有限责任公司，按照相关法律法规的规定具备担任基金管理人的资格和能力，拟募集发行长城</w:t>
      </w:r>
      <w:r w:rsidR="00AE183A">
        <w:rPr>
          <w:rFonts w:ascii="彩虹粗仿宋" w:eastAsia="彩虹粗仿宋" w:hAnsi="宋体" w:cs="Arial" w:hint="eastAsia"/>
          <w:kern w:val="0"/>
          <w:sz w:val="24"/>
        </w:rPr>
        <w:t>港股医疗保健</w:t>
      </w:r>
      <w:r w:rsidRPr="00E21C28">
        <w:rPr>
          <w:rFonts w:ascii="彩虹粗仿宋" w:eastAsia="彩虹粗仿宋" w:hAnsi="宋体" w:cs="Arial" w:hint="eastAsia"/>
          <w:kern w:val="0"/>
          <w:sz w:val="24"/>
        </w:rPr>
        <w:t>精选混合型发起式证券投资基金（QDII）；</w:t>
      </w:r>
    </w:p>
    <w:p w14:paraId="08A6864D" w14:textId="77777777" w:rsidR="007918B0" w:rsidRPr="00E21C28" w:rsidRDefault="00316AB7">
      <w:pPr>
        <w:widowControl/>
        <w:adjustRightInd w:val="0"/>
        <w:snapToGrid w:val="0"/>
        <w:ind w:firstLineChars="200" w:firstLine="480"/>
        <w:rPr>
          <w:rFonts w:ascii="彩虹粗仿宋" w:eastAsia="彩虹粗仿宋" w:hAnsi="宋体" w:cs="Arial"/>
          <w:kern w:val="0"/>
          <w:sz w:val="24"/>
        </w:rPr>
      </w:pPr>
      <w:r w:rsidRPr="00E21C28">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777ADAA9" w14:textId="2B3BA6A2" w:rsidR="007918B0" w:rsidRPr="00E21C28" w:rsidRDefault="00316AB7">
      <w:pPr>
        <w:widowControl/>
        <w:adjustRightInd w:val="0"/>
        <w:snapToGrid w:val="0"/>
        <w:ind w:firstLineChars="200" w:firstLine="480"/>
        <w:rPr>
          <w:rFonts w:ascii="彩虹粗仿宋" w:eastAsia="彩虹粗仿宋" w:hAnsi="宋体" w:cs="Arial"/>
          <w:kern w:val="0"/>
          <w:sz w:val="24"/>
        </w:rPr>
      </w:pPr>
      <w:r w:rsidRPr="00E21C28">
        <w:rPr>
          <w:rFonts w:ascii="彩虹粗仿宋" w:eastAsia="彩虹粗仿宋" w:hAnsi="宋体" w:cs="Arial" w:hint="eastAsia"/>
          <w:kern w:val="0"/>
          <w:sz w:val="24"/>
        </w:rPr>
        <w:t>鉴于长城基金管理有限公司拟担任长城</w:t>
      </w:r>
      <w:r w:rsidR="00AE183A">
        <w:rPr>
          <w:rFonts w:ascii="彩虹粗仿宋" w:eastAsia="彩虹粗仿宋" w:hAnsi="宋体" w:cs="Arial" w:hint="eastAsia"/>
          <w:kern w:val="0"/>
          <w:sz w:val="24"/>
        </w:rPr>
        <w:t>港股医疗保健</w:t>
      </w:r>
      <w:r w:rsidRPr="00E21C28">
        <w:rPr>
          <w:rFonts w:ascii="彩虹粗仿宋" w:eastAsia="彩虹粗仿宋" w:hAnsi="宋体" w:cs="Arial" w:hint="eastAsia"/>
          <w:kern w:val="0"/>
          <w:sz w:val="24"/>
        </w:rPr>
        <w:t>精选混合型发起式证券投资基金（QDII）的基金管理人，中国建设银行股份有限公司拟担任长城</w:t>
      </w:r>
      <w:r w:rsidR="00AE183A">
        <w:rPr>
          <w:rFonts w:ascii="彩虹粗仿宋" w:eastAsia="彩虹粗仿宋" w:hAnsi="宋体" w:cs="Arial" w:hint="eastAsia"/>
          <w:kern w:val="0"/>
          <w:sz w:val="24"/>
        </w:rPr>
        <w:t>港股医疗保健</w:t>
      </w:r>
      <w:r w:rsidRPr="00E21C28">
        <w:rPr>
          <w:rFonts w:ascii="彩虹粗仿宋" w:eastAsia="彩虹粗仿宋" w:hAnsi="宋体" w:cs="Arial" w:hint="eastAsia"/>
          <w:kern w:val="0"/>
          <w:sz w:val="24"/>
        </w:rPr>
        <w:t>精选混合型发起式证券投资基金（QDII）的基金托管人；</w:t>
      </w:r>
    </w:p>
    <w:p w14:paraId="3F23896B" w14:textId="2A7461CE" w:rsidR="007918B0" w:rsidRPr="00E21C28" w:rsidRDefault="00316AB7">
      <w:pPr>
        <w:widowControl/>
        <w:adjustRightInd w:val="0"/>
        <w:snapToGrid w:val="0"/>
        <w:ind w:firstLineChars="200" w:firstLine="480"/>
        <w:rPr>
          <w:rFonts w:ascii="彩虹粗仿宋" w:eastAsia="彩虹粗仿宋" w:hAnsi="宋体" w:cs="Arial"/>
          <w:kern w:val="0"/>
          <w:sz w:val="24"/>
        </w:rPr>
      </w:pPr>
      <w:r w:rsidRPr="00E21C28">
        <w:rPr>
          <w:rFonts w:ascii="彩虹粗仿宋" w:eastAsia="彩虹粗仿宋" w:hAnsi="宋体" w:cs="Arial" w:hint="eastAsia"/>
          <w:kern w:val="0"/>
          <w:sz w:val="24"/>
        </w:rPr>
        <w:t>为明确长城</w:t>
      </w:r>
      <w:r w:rsidR="00AE183A">
        <w:rPr>
          <w:rFonts w:ascii="彩虹粗仿宋" w:eastAsia="彩虹粗仿宋" w:hAnsi="宋体" w:cs="Arial" w:hint="eastAsia"/>
          <w:kern w:val="0"/>
          <w:sz w:val="24"/>
        </w:rPr>
        <w:t>港股医疗保健</w:t>
      </w:r>
      <w:r w:rsidRPr="00E21C28">
        <w:rPr>
          <w:rFonts w:ascii="彩虹粗仿宋" w:eastAsia="彩虹粗仿宋" w:hAnsi="宋体" w:cs="Arial" w:hint="eastAsia"/>
          <w:kern w:val="0"/>
          <w:sz w:val="24"/>
        </w:rPr>
        <w:t>精选混合型发起式证券投资基金（QDII）的基金管理人和基金托管人之间的权利义务关系，特制订本托管协议；</w:t>
      </w:r>
    </w:p>
    <w:p w14:paraId="515BA9CF" w14:textId="4DD8E437" w:rsidR="007918B0" w:rsidRPr="00E21C28" w:rsidRDefault="00316AB7">
      <w:pPr>
        <w:widowControl/>
        <w:adjustRightInd w:val="0"/>
        <w:snapToGrid w:val="0"/>
        <w:ind w:firstLineChars="200" w:firstLine="480"/>
        <w:rPr>
          <w:rFonts w:ascii="彩虹粗仿宋" w:eastAsia="彩虹粗仿宋" w:hAnsi="宋体" w:cs="Arial"/>
          <w:kern w:val="0"/>
          <w:sz w:val="24"/>
          <w:lang w:val="en-GB"/>
        </w:rPr>
      </w:pPr>
      <w:r w:rsidRPr="00E21C28">
        <w:rPr>
          <w:rFonts w:ascii="彩虹粗仿宋" w:eastAsia="彩虹粗仿宋" w:hAnsi="宋体" w:cs="Arial" w:hint="eastAsia"/>
          <w:kern w:val="0"/>
          <w:sz w:val="24"/>
          <w:lang w:val="en-GB"/>
        </w:rPr>
        <w:t>除非另有约定，《长城</w:t>
      </w:r>
      <w:r w:rsidR="00AE183A">
        <w:rPr>
          <w:rFonts w:ascii="彩虹粗仿宋" w:eastAsia="彩虹粗仿宋" w:hAnsi="宋体" w:cs="Arial" w:hint="eastAsia"/>
          <w:kern w:val="0"/>
          <w:sz w:val="24"/>
          <w:lang w:val="en-GB"/>
        </w:rPr>
        <w:t>港股医疗保健</w:t>
      </w:r>
      <w:r w:rsidRPr="00E21C28">
        <w:rPr>
          <w:rFonts w:ascii="彩虹粗仿宋" w:eastAsia="彩虹粗仿宋" w:hAnsi="宋体" w:cs="Arial" w:hint="eastAsia"/>
          <w:kern w:val="0"/>
          <w:sz w:val="24"/>
          <w:lang w:val="en-GB"/>
        </w:rPr>
        <w:t>精选混合型发起式证券投资基金（QDII）基金合同》(以下简称“基金合同”)中定义的术语在用于本托管协议时应具有相同的含义；若有抵触应以《基金合同》为准，并依其</w:t>
      </w:r>
      <w:r w:rsidRPr="00E21C28">
        <w:rPr>
          <w:rFonts w:ascii="彩虹粗仿宋" w:eastAsia="彩虹粗仿宋" w:hAnsi="宋体" w:cs="Arial" w:hint="eastAsia"/>
          <w:kern w:val="0"/>
          <w:sz w:val="24"/>
        </w:rPr>
        <w:t>条款</w:t>
      </w:r>
      <w:r w:rsidRPr="00E21C28">
        <w:rPr>
          <w:rFonts w:ascii="彩虹粗仿宋" w:eastAsia="彩虹粗仿宋" w:hAnsi="宋体" w:cs="Arial" w:hint="eastAsia"/>
          <w:kern w:val="0"/>
          <w:sz w:val="24"/>
          <w:lang w:val="en-GB"/>
        </w:rPr>
        <w:t>解释。</w:t>
      </w:r>
    </w:p>
    <w:p w14:paraId="448E3F2B" w14:textId="77777777" w:rsidR="007918B0" w:rsidRPr="00E21C28" w:rsidRDefault="007918B0">
      <w:pPr>
        <w:rPr>
          <w:rFonts w:ascii="彩虹粗仿宋" w:eastAsia="彩虹粗仿宋"/>
          <w:sz w:val="24"/>
          <w:lang w:val="en-GB"/>
        </w:rPr>
      </w:pPr>
    </w:p>
    <w:p w14:paraId="201A2DB7" w14:textId="77777777" w:rsidR="007918B0" w:rsidRPr="00E21C28" w:rsidRDefault="00316AB7">
      <w:pPr>
        <w:pStyle w:val="2"/>
        <w:jc w:val="center"/>
        <w:rPr>
          <w:rFonts w:ascii="彩虹粗仿宋" w:eastAsia="彩虹粗仿宋"/>
        </w:rPr>
      </w:pPr>
      <w:bookmarkStart w:id="0" w:name="_Toc124325885"/>
      <w:r w:rsidRPr="00E21C28">
        <w:rPr>
          <w:rFonts w:ascii="彩虹粗仿宋" w:eastAsia="彩虹粗仿宋" w:hint="eastAsia"/>
        </w:rPr>
        <w:t>一、基金托管协议当事人</w:t>
      </w:r>
      <w:bookmarkEnd w:id="0"/>
    </w:p>
    <w:p w14:paraId="275877D6"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（一）基金管理人</w:t>
      </w:r>
    </w:p>
    <w:p w14:paraId="07FA029F" w14:textId="1D61F2C8"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名称：长城基金管理有限公司</w:t>
      </w:r>
    </w:p>
    <w:p w14:paraId="1D4331E1"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sz w:val="24"/>
        </w:rPr>
        <w:t>注册地址：深圳市福田区莲花街道福新社区鹏程一路9号广电金融中心36层DEF单元、38层、39层</w:t>
      </w:r>
    </w:p>
    <w:p w14:paraId="35DD4D58"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sz w:val="24"/>
        </w:rPr>
        <w:t>办公地址：深圳市福田区莲花街道福新社区鹏程一路9号广电金融中心36层DEF单元、38层、39层</w:t>
      </w:r>
    </w:p>
    <w:p w14:paraId="05ED0330"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sz w:val="24"/>
        </w:rPr>
        <w:t>邮政编码：518000</w:t>
      </w:r>
    </w:p>
    <w:p w14:paraId="709FF039"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sz w:val="24"/>
        </w:rPr>
        <w:t>法定代表人：王军</w:t>
      </w:r>
    </w:p>
    <w:p w14:paraId="42CFA5DB"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sz w:val="24"/>
        </w:rPr>
        <w:t>成立日期：2001年12月27日</w:t>
      </w:r>
    </w:p>
    <w:p w14:paraId="331A92CF"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sz w:val="24"/>
        </w:rPr>
        <w:t>批准设立机关及批准设立文号：中国证监会证</w:t>
      </w:r>
      <w:proofErr w:type="gramStart"/>
      <w:r w:rsidRPr="00E21C28">
        <w:rPr>
          <w:rFonts w:ascii="彩虹粗仿宋" w:eastAsia="彩虹粗仿宋" w:hAnsi="宋体" w:cs="Arial"/>
          <w:sz w:val="24"/>
        </w:rPr>
        <w:t>监基金字</w:t>
      </w:r>
      <w:proofErr w:type="gramEnd"/>
      <w:r w:rsidRPr="00E21C28">
        <w:rPr>
          <w:rFonts w:ascii="彩虹粗仿宋" w:eastAsia="彩虹粗仿宋" w:hAnsi="宋体" w:cs="Arial"/>
          <w:sz w:val="24"/>
        </w:rPr>
        <w:t>[2001]55号</w:t>
      </w:r>
    </w:p>
    <w:p w14:paraId="1D7ED748"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sz w:val="24"/>
        </w:rPr>
        <w:t>组织形式：有限责任公司</w:t>
      </w:r>
    </w:p>
    <w:p w14:paraId="2615B4F5"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sz w:val="24"/>
        </w:rPr>
        <w:t>注册资本：人民币壹亿伍仟万元</w:t>
      </w:r>
    </w:p>
    <w:p w14:paraId="29CBDFA4"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sz w:val="24"/>
        </w:rPr>
        <w:t>存续期间：持续经营</w:t>
      </w:r>
    </w:p>
    <w:p w14:paraId="0D305AB2" w14:textId="262A1C8B"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sz w:val="24"/>
        </w:rPr>
        <w:t>经营范围：基金募集、基金销售、资产管理和中国证监会许可的其他业务</w:t>
      </w:r>
    </w:p>
    <w:p w14:paraId="131419C9"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（二）基金托管人</w:t>
      </w:r>
    </w:p>
    <w:p w14:paraId="052DF390"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lastRenderedPageBreak/>
        <w:t>名称：中国建设银行股份有限公司(简称：中国建设银行)</w:t>
      </w:r>
    </w:p>
    <w:p w14:paraId="4EE58FFD"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住所：北京市西城区金融大街25号</w:t>
      </w:r>
    </w:p>
    <w:p w14:paraId="57D1AAFC"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办公地址：北京市西城区闹市口大街1号院1号楼</w:t>
      </w:r>
    </w:p>
    <w:p w14:paraId="219969BA"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邮政编码：100033</w:t>
      </w:r>
    </w:p>
    <w:p w14:paraId="1579D8CB" w14:textId="3895CE89"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法定代表人：张金良</w:t>
      </w:r>
    </w:p>
    <w:p w14:paraId="7E7E9D83"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成立日期：2004年09月17日</w:t>
      </w:r>
    </w:p>
    <w:p w14:paraId="5A6DAC84"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基金托管业务批准文号：中国证监会</w:t>
      </w:r>
      <w:proofErr w:type="gramStart"/>
      <w:r w:rsidRPr="00E21C28">
        <w:rPr>
          <w:rFonts w:ascii="彩虹粗仿宋" w:eastAsia="彩虹粗仿宋" w:hAnsi="宋体" w:cs="Arial" w:hint="eastAsia"/>
          <w:sz w:val="24"/>
        </w:rPr>
        <w:t>证监基字</w:t>
      </w:r>
      <w:proofErr w:type="gramEnd"/>
      <w:r w:rsidRPr="00E21C28">
        <w:rPr>
          <w:rFonts w:ascii="彩虹粗仿宋" w:eastAsia="彩虹粗仿宋" w:hAnsi="宋体" w:cs="Arial" w:hint="eastAsia"/>
          <w:sz w:val="24"/>
        </w:rPr>
        <w:t>[1998</w:t>
      </w:r>
      <w:bookmarkStart w:id="1" w:name="OLE_LINK3"/>
      <w:r w:rsidRPr="00E21C28">
        <w:rPr>
          <w:rFonts w:ascii="彩虹粗仿宋" w:eastAsia="彩虹粗仿宋" w:hAnsi="宋体" w:cs="Arial" w:hint="eastAsia"/>
          <w:sz w:val="24"/>
        </w:rPr>
        <w:t>]</w:t>
      </w:r>
      <w:bookmarkEnd w:id="1"/>
      <w:r w:rsidRPr="00E21C28">
        <w:rPr>
          <w:rFonts w:ascii="彩虹粗仿宋" w:eastAsia="彩虹粗仿宋" w:hAnsi="宋体" w:cs="Arial" w:hint="eastAsia"/>
          <w:sz w:val="24"/>
        </w:rPr>
        <w:t>12号</w:t>
      </w:r>
    </w:p>
    <w:p w14:paraId="3C801C98"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组织形式：股份有限公司</w:t>
      </w:r>
    </w:p>
    <w:p w14:paraId="19D5C87D"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注册资本：</w:t>
      </w:r>
      <w:proofErr w:type="gramStart"/>
      <w:r w:rsidRPr="00E21C28">
        <w:rPr>
          <w:rFonts w:ascii="彩虹粗仿宋" w:eastAsia="彩虹粗仿宋" w:hint="eastAsia"/>
          <w:sz w:val="24"/>
        </w:rPr>
        <w:t>贰仟伍佰亿壹仟零玖拾柒万柒仟肆佰捌拾陆</w:t>
      </w:r>
      <w:proofErr w:type="gramEnd"/>
      <w:r w:rsidRPr="00E21C28">
        <w:rPr>
          <w:rFonts w:ascii="彩虹粗仿宋" w:eastAsia="彩虹粗仿宋" w:hint="eastAsia"/>
          <w:sz w:val="24"/>
        </w:rPr>
        <w:t>元整</w:t>
      </w:r>
    </w:p>
    <w:p w14:paraId="39793203"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存续期间：持续经营</w:t>
      </w:r>
    </w:p>
    <w:p w14:paraId="79806551" w14:textId="77777777" w:rsidR="007918B0" w:rsidRPr="00E21C28" w:rsidRDefault="00316AB7">
      <w:pPr>
        <w:tabs>
          <w:tab w:val="left" w:pos="540"/>
        </w:tabs>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4DBBD886" w14:textId="77777777" w:rsidR="007918B0" w:rsidRPr="00E21C28" w:rsidRDefault="007918B0">
      <w:pPr>
        <w:rPr>
          <w:rFonts w:ascii="彩虹粗仿宋" w:eastAsia="彩虹粗仿宋"/>
          <w:sz w:val="24"/>
        </w:rPr>
      </w:pPr>
    </w:p>
    <w:p w14:paraId="3A6E6F83" w14:textId="77777777" w:rsidR="007918B0" w:rsidRPr="00E21C28" w:rsidRDefault="00316AB7">
      <w:pPr>
        <w:pStyle w:val="2"/>
        <w:jc w:val="center"/>
        <w:rPr>
          <w:rFonts w:ascii="彩虹粗仿宋" w:eastAsia="彩虹粗仿宋"/>
          <w:sz w:val="30"/>
        </w:rPr>
      </w:pPr>
      <w:bookmarkStart w:id="2" w:name="_Toc124325886"/>
      <w:r w:rsidRPr="00E21C28">
        <w:rPr>
          <w:rFonts w:ascii="彩虹粗仿宋" w:eastAsia="彩虹粗仿宋" w:hint="eastAsia"/>
          <w:sz w:val="30"/>
        </w:rPr>
        <w:t>二、基金托管协议的依据、目的和原则</w:t>
      </w:r>
      <w:bookmarkEnd w:id="2"/>
    </w:p>
    <w:p w14:paraId="39B8BE78" w14:textId="77777777" w:rsidR="007918B0" w:rsidRPr="00E21C28" w:rsidRDefault="00316AB7">
      <w:pPr>
        <w:adjustRightInd w:val="0"/>
        <w:snapToGrid w:val="0"/>
        <w:ind w:firstLineChars="200" w:firstLine="480"/>
        <w:rPr>
          <w:rFonts w:ascii="彩虹粗仿宋" w:eastAsia="彩虹粗仿宋"/>
          <w:sz w:val="24"/>
          <w:szCs w:val="30"/>
        </w:rPr>
      </w:pPr>
      <w:r w:rsidRPr="00E21C28">
        <w:rPr>
          <w:rFonts w:ascii="彩虹粗仿宋" w:eastAsia="彩虹粗仿宋" w:hAnsi="宋体" w:cs="Arial" w:hint="eastAsia"/>
          <w:sz w:val="24"/>
        </w:rPr>
        <w:t>（一）订立托管协议的依据</w:t>
      </w:r>
    </w:p>
    <w:p w14:paraId="7F6FDF2D"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本协议依据《中华人民共和国民法典》(以下简称“《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 、《合格境内机构投资者境外证券投资管理试行办法》（以下简称“《试行办法》”）、《关于实施&lt;合格境内机构投资者境外证券投资管理试行办法&gt;有关问题的通知》（以下简称“《通知》”）、《公开募集开放式证券投资基金流动性风险管理规定》（以下简称“《流动性风险管理规定》”）等有关法律法规、《基金合同》及其他有关规定制订。</w:t>
      </w:r>
    </w:p>
    <w:p w14:paraId="01D1BC89"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（二）订立托管协议的目的</w:t>
      </w:r>
    </w:p>
    <w:p w14:paraId="663A788F" w14:textId="77777777" w:rsidR="007918B0" w:rsidRPr="00E21C28" w:rsidRDefault="00316AB7">
      <w:pPr>
        <w:adjustRightInd w:val="0"/>
        <w:snapToGrid w:val="0"/>
        <w:ind w:firstLineChars="200" w:firstLine="480"/>
        <w:rPr>
          <w:rFonts w:ascii="彩虹粗仿宋" w:eastAsia="彩虹粗仿宋"/>
          <w:sz w:val="24"/>
          <w:szCs w:val="30"/>
        </w:rPr>
      </w:pPr>
      <w:r w:rsidRPr="00E21C28">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C2FE6E8"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lastRenderedPageBreak/>
        <w:t>（三）订立托管协议的原则</w:t>
      </w:r>
    </w:p>
    <w:p w14:paraId="04BA44C7"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78ED2862" w14:textId="77777777" w:rsidR="007918B0" w:rsidRPr="00E21C28" w:rsidRDefault="007918B0">
      <w:pPr>
        <w:rPr>
          <w:rFonts w:ascii="彩虹粗仿宋" w:eastAsia="彩虹粗仿宋"/>
          <w:sz w:val="24"/>
        </w:rPr>
      </w:pPr>
    </w:p>
    <w:p w14:paraId="3D332A3E" w14:textId="77777777" w:rsidR="007918B0" w:rsidRPr="00E21C28" w:rsidRDefault="00316AB7">
      <w:pPr>
        <w:pStyle w:val="2"/>
        <w:jc w:val="center"/>
        <w:rPr>
          <w:rFonts w:ascii="彩虹粗仿宋" w:eastAsia="彩虹粗仿宋"/>
          <w:sz w:val="30"/>
          <w:szCs w:val="24"/>
        </w:rPr>
      </w:pPr>
      <w:bookmarkStart w:id="3" w:name="_Toc124325887"/>
      <w:r w:rsidRPr="00E21C28">
        <w:rPr>
          <w:rFonts w:ascii="彩虹粗仿宋" w:eastAsia="彩虹粗仿宋" w:hint="eastAsia"/>
          <w:sz w:val="30"/>
        </w:rPr>
        <w:t>三、基金托管人对基金管理人的业务监督和核查</w:t>
      </w:r>
      <w:bookmarkEnd w:id="3"/>
    </w:p>
    <w:p w14:paraId="6EE86310" w14:textId="77777777" w:rsidR="007918B0" w:rsidRPr="00E21C28" w:rsidRDefault="00316AB7">
      <w:pPr>
        <w:adjustRightInd w:val="0"/>
        <w:snapToGrid w:val="0"/>
        <w:ind w:firstLineChars="200" w:firstLine="480"/>
        <w:rPr>
          <w:rFonts w:ascii="彩虹粗仿宋" w:eastAsia="彩虹粗仿宋" w:hAnsi="宋体" w:cs="Arial"/>
          <w:sz w:val="24"/>
        </w:rPr>
      </w:pPr>
      <w:bookmarkStart w:id="4" w:name="OLE_LINK2"/>
      <w:r w:rsidRPr="00E21C28">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w:t>
      </w:r>
      <w:proofErr w:type="gramStart"/>
      <w:r w:rsidRPr="00E21C28">
        <w:rPr>
          <w:rFonts w:ascii="彩虹粗仿宋" w:eastAsia="彩虹粗仿宋" w:hAnsi="宋体" w:cs="Arial" w:hint="eastAsia"/>
          <w:sz w:val="24"/>
        </w:rPr>
        <w:t>库提供</w:t>
      </w:r>
      <w:proofErr w:type="gramEnd"/>
      <w:r w:rsidRPr="00E21C28">
        <w:rPr>
          <w:rFonts w:ascii="彩虹粗仿宋" w:eastAsia="彩虹粗仿宋" w:hAnsi="宋体" w:cs="Arial" w:hint="eastAsia"/>
          <w:sz w:val="24"/>
        </w:rPr>
        <w:t>给基金托管人，基金管理人可以根据实际情况的变化，对标的证券</w:t>
      </w:r>
      <w:proofErr w:type="gramStart"/>
      <w:r w:rsidRPr="00E21C28">
        <w:rPr>
          <w:rFonts w:ascii="彩虹粗仿宋" w:eastAsia="彩虹粗仿宋" w:hAnsi="宋体" w:cs="Arial" w:hint="eastAsia"/>
          <w:sz w:val="24"/>
        </w:rPr>
        <w:t>库予以</w:t>
      </w:r>
      <w:proofErr w:type="gramEnd"/>
      <w:r w:rsidRPr="00E21C28">
        <w:rPr>
          <w:rFonts w:ascii="彩虹粗仿宋" w:eastAsia="彩虹粗仿宋" w:hAnsi="宋体" w:cs="Arial" w:hint="eastAsia"/>
          <w:sz w:val="24"/>
        </w:rPr>
        <w:t>更新和调整并及时书面通知基金托管人。基金托管人根据上述投资范围对基金实际投资是否符合《基金合同》关于证券选择标准的约定进行监督。</w:t>
      </w:r>
    </w:p>
    <w:p w14:paraId="642D5525" w14:textId="77777777" w:rsidR="007918B0" w:rsidRPr="00E21C28" w:rsidRDefault="00316AB7">
      <w:pPr>
        <w:ind w:firstLineChars="200" w:firstLine="480"/>
        <w:contextualSpacing/>
        <w:rPr>
          <w:rFonts w:ascii="彩虹粗仿宋" w:eastAsia="彩虹粗仿宋"/>
          <w:sz w:val="24"/>
        </w:rPr>
      </w:pPr>
      <w:r w:rsidRPr="00E21C28">
        <w:rPr>
          <w:rFonts w:ascii="彩虹粗仿宋" w:eastAsia="彩虹粗仿宋" w:hint="eastAsia"/>
          <w:sz w:val="24"/>
        </w:rPr>
        <w:t>本基金投资于境内境外市场。</w:t>
      </w:r>
    </w:p>
    <w:p w14:paraId="3A2861DB" w14:textId="77777777" w:rsidR="007918B0" w:rsidRPr="00E21C28" w:rsidRDefault="00316AB7">
      <w:pPr>
        <w:ind w:firstLineChars="200" w:firstLine="480"/>
        <w:contextualSpacing/>
        <w:rPr>
          <w:rFonts w:ascii="彩虹粗仿宋" w:eastAsia="彩虹粗仿宋"/>
          <w:sz w:val="24"/>
        </w:rPr>
      </w:pPr>
      <w:r w:rsidRPr="00E21C28">
        <w:rPr>
          <w:rFonts w:ascii="彩虹粗仿宋" w:eastAsia="彩虹粗仿宋" w:hint="eastAsia"/>
          <w:sz w:val="24"/>
        </w:rPr>
        <w:t>境外投资工具包括：与中国证监会签署双边监管合作谅解备忘录的国家或地区证券监管机构登记注册的公</w:t>
      </w:r>
      <w:proofErr w:type="gramStart"/>
      <w:r w:rsidRPr="00E21C28">
        <w:rPr>
          <w:rFonts w:ascii="彩虹粗仿宋" w:eastAsia="彩虹粗仿宋" w:hint="eastAsia"/>
          <w:sz w:val="24"/>
        </w:rPr>
        <w:t>募基金</w:t>
      </w:r>
      <w:proofErr w:type="gramEnd"/>
      <w:r w:rsidRPr="00E21C28">
        <w:rPr>
          <w:rFonts w:ascii="彩虹粗仿宋" w:eastAsia="彩虹粗仿宋"/>
          <w:sz w:val="24"/>
        </w:rPr>
        <w:t>(</w:t>
      </w:r>
      <w:r w:rsidRPr="00E21C28">
        <w:rPr>
          <w:rFonts w:ascii="彩虹粗仿宋" w:eastAsia="彩虹粗仿宋" w:hint="eastAsia"/>
          <w:sz w:val="24"/>
        </w:rPr>
        <w:t>包括交易型开放式基金</w:t>
      </w:r>
      <w:r w:rsidRPr="00E21C28">
        <w:rPr>
          <w:rFonts w:ascii="彩虹粗仿宋" w:eastAsia="彩虹粗仿宋"/>
          <w:sz w:val="24"/>
        </w:rPr>
        <w:t>(ETF))</w:t>
      </w:r>
      <w:r w:rsidRPr="00E21C28">
        <w:rPr>
          <w:rFonts w:ascii="彩虹粗仿宋" w:eastAsia="彩虹粗仿宋" w:hint="eastAsia"/>
          <w:sz w:val="24"/>
        </w:rPr>
        <w:t>；已与中国证监会签署双边监管合作谅解备忘录的国家或地区证券市场挂牌交易的普通股、优先股、全球存托凭证和美国存托凭证、房地产信托凭证；港股通标的股票；政府债券、公司债券、可转换债券、住房按揭支持证券、资产支持证券等以及经中国证监会认可的国际金融组织发行的证券；银行存款、可转让存单、银行承兑汇票、银行票据、商业票据、回购协议、短期政府债券等货币市场工具；与固定收益、股权、信用、商品指数、基金等标的物挂钩的结构性投资产品；远期合约、互换及经中国证监会认可的境外交易所上市交易的权证、期权、期货等金融衍生产品；以及法律法规或中国证监会允许基金投资的其他金融工具，但须符合中国证监会相关规定。本基金还可以进行证券借贷交易、正回购交易、逆回购交易。</w:t>
      </w:r>
    </w:p>
    <w:p w14:paraId="7AEA259F" w14:textId="77777777" w:rsidR="007918B0" w:rsidRPr="00E21C28" w:rsidRDefault="00316AB7">
      <w:pPr>
        <w:ind w:firstLineChars="200" w:firstLine="480"/>
        <w:contextualSpacing/>
        <w:rPr>
          <w:rFonts w:ascii="彩虹粗仿宋" w:eastAsia="彩虹粗仿宋"/>
          <w:sz w:val="24"/>
          <w:lang w:val="zh-CN"/>
        </w:rPr>
      </w:pPr>
      <w:r w:rsidRPr="00E21C28">
        <w:rPr>
          <w:rFonts w:ascii="彩虹粗仿宋" w:eastAsia="彩虹粗仿宋" w:hint="eastAsia"/>
          <w:sz w:val="24"/>
        </w:rPr>
        <w:t>境内投资工具包括：国内依法发行或上市的股票（包含主板股票、创业</w:t>
      </w:r>
      <w:proofErr w:type="gramStart"/>
      <w:r w:rsidRPr="00E21C28">
        <w:rPr>
          <w:rFonts w:ascii="彩虹粗仿宋" w:eastAsia="彩虹粗仿宋" w:hint="eastAsia"/>
          <w:sz w:val="24"/>
        </w:rPr>
        <w:t>板股</w:t>
      </w:r>
      <w:r w:rsidRPr="00E21C28">
        <w:rPr>
          <w:rFonts w:ascii="彩虹粗仿宋" w:eastAsia="彩虹粗仿宋" w:hint="eastAsia"/>
          <w:sz w:val="24"/>
        </w:rPr>
        <w:lastRenderedPageBreak/>
        <w:t>票</w:t>
      </w:r>
      <w:proofErr w:type="gramEnd"/>
      <w:r w:rsidRPr="00E21C28">
        <w:rPr>
          <w:rFonts w:ascii="彩虹粗仿宋" w:eastAsia="彩虹粗仿宋" w:hint="eastAsia"/>
          <w:sz w:val="24"/>
        </w:rPr>
        <w:t>及其他经中国证监会核准或注册上市的股票、存托凭证）、债券（包含国债、央行票据、金融债券、企业债券、公司债券、中期票据、短期融资</w:t>
      </w:r>
      <w:proofErr w:type="gramStart"/>
      <w:r w:rsidRPr="00E21C28">
        <w:rPr>
          <w:rFonts w:ascii="彩虹粗仿宋" w:eastAsia="彩虹粗仿宋" w:hint="eastAsia"/>
          <w:sz w:val="24"/>
        </w:rPr>
        <w:t>券</w:t>
      </w:r>
      <w:proofErr w:type="gramEnd"/>
      <w:r w:rsidRPr="00E21C28">
        <w:rPr>
          <w:rFonts w:ascii="彩虹粗仿宋" w:eastAsia="彩虹粗仿宋" w:hint="eastAsia"/>
          <w:sz w:val="24"/>
        </w:rPr>
        <w:t>、超短期融资</w:t>
      </w:r>
      <w:proofErr w:type="gramStart"/>
      <w:r w:rsidRPr="00E21C28">
        <w:rPr>
          <w:rFonts w:ascii="彩虹粗仿宋" w:eastAsia="彩虹粗仿宋" w:hint="eastAsia"/>
          <w:sz w:val="24"/>
        </w:rPr>
        <w:t>券</w:t>
      </w:r>
      <w:proofErr w:type="gramEnd"/>
      <w:r w:rsidRPr="00E21C28">
        <w:rPr>
          <w:rFonts w:ascii="彩虹粗仿宋" w:eastAsia="彩虹粗仿宋" w:hint="eastAsia"/>
          <w:sz w:val="24"/>
        </w:rPr>
        <w:t>、次级债券、政府支持机构债券、地方政府债券、可转换公司债</w:t>
      </w:r>
      <w:proofErr w:type="gramStart"/>
      <w:r w:rsidRPr="00E21C28">
        <w:rPr>
          <w:rFonts w:ascii="彩虹粗仿宋" w:eastAsia="彩虹粗仿宋" w:hint="eastAsia"/>
          <w:sz w:val="24"/>
        </w:rPr>
        <w:t>券</w:t>
      </w:r>
      <w:proofErr w:type="gramEnd"/>
      <w:r w:rsidRPr="00E21C28">
        <w:rPr>
          <w:rFonts w:ascii="彩虹粗仿宋" w:eastAsia="彩虹粗仿宋" w:hint="eastAsia"/>
          <w:sz w:val="24"/>
        </w:rPr>
        <w:t>、可交换债券及其他经中国证监会允许投资的债券）、资产支持证券、银行存款、债券回购、同业存单、衍生工具（包括股指期货、国债期货、股票期权），以及法律法规或中国证监会允许基金投资的其他金融工具，但须符合中国证监会相关规定。本基金可根据相关法律法规和《基金合同》的约定，参与融资业务。</w:t>
      </w:r>
    </w:p>
    <w:p w14:paraId="6832134E" w14:textId="77777777" w:rsidR="007918B0" w:rsidRPr="00E21C28" w:rsidRDefault="00316AB7">
      <w:pPr>
        <w:ind w:firstLineChars="200" w:firstLine="480"/>
        <w:contextualSpacing/>
        <w:rPr>
          <w:rFonts w:ascii="彩虹粗仿宋" w:eastAsia="彩虹粗仿宋"/>
          <w:sz w:val="24"/>
        </w:rPr>
      </w:pPr>
      <w:r w:rsidRPr="00E21C28">
        <w:rPr>
          <w:rFonts w:ascii="彩虹粗仿宋" w:eastAsia="彩虹粗仿宋" w:hint="eastAsia"/>
          <w:sz w:val="24"/>
        </w:rPr>
        <w:t>香港市场可通过合格境内机构投资者（</w:t>
      </w:r>
      <w:r w:rsidRPr="00E21C28">
        <w:rPr>
          <w:rFonts w:ascii="彩虹粗仿宋" w:eastAsia="彩虹粗仿宋"/>
          <w:sz w:val="24"/>
        </w:rPr>
        <w:t>QDII</w:t>
      </w:r>
      <w:r w:rsidRPr="00E21C28">
        <w:rPr>
          <w:rFonts w:ascii="彩虹粗仿宋" w:eastAsia="彩虹粗仿宋" w:hint="eastAsia"/>
          <w:sz w:val="24"/>
        </w:rPr>
        <w:t>）境外投资额度和港股</w:t>
      </w:r>
      <w:proofErr w:type="gramStart"/>
      <w:r w:rsidRPr="00E21C28">
        <w:rPr>
          <w:rFonts w:ascii="彩虹粗仿宋" w:eastAsia="彩虹粗仿宋" w:hint="eastAsia"/>
          <w:sz w:val="24"/>
        </w:rPr>
        <w:t>通机制</w:t>
      </w:r>
      <w:proofErr w:type="gramEnd"/>
      <w:r w:rsidRPr="00E21C28">
        <w:rPr>
          <w:rFonts w:ascii="彩虹粗仿宋" w:eastAsia="彩虹粗仿宋" w:hint="eastAsia"/>
          <w:sz w:val="24"/>
        </w:rPr>
        <w:t>进行投资。</w:t>
      </w:r>
    </w:p>
    <w:p w14:paraId="0DBD26E8" w14:textId="77777777" w:rsidR="007918B0" w:rsidRPr="00E21C28" w:rsidRDefault="00316AB7">
      <w:pPr>
        <w:ind w:firstLineChars="200" w:firstLine="480"/>
        <w:contextualSpacing/>
        <w:rPr>
          <w:rFonts w:ascii="彩虹粗仿宋" w:eastAsia="彩虹粗仿宋"/>
          <w:sz w:val="24"/>
        </w:rPr>
      </w:pPr>
      <w:r w:rsidRPr="00E21C28">
        <w:rPr>
          <w:rFonts w:ascii="彩虹粗仿宋" w:eastAsia="彩虹粗仿宋" w:hint="eastAsia"/>
          <w:sz w:val="24"/>
        </w:rPr>
        <w:t>如法律法规或监管机构以后允许基金投资其他品种，基金管理人在履行适当程序后，可以将其纳入投资范围。</w:t>
      </w:r>
    </w:p>
    <w:p w14:paraId="53322C27" w14:textId="14B7FDA8" w:rsidR="007918B0" w:rsidRPr="00E21C28" w:rsidRDefault="00316AB7">
      <w:pPr>
        <w:ind w:firstLineChars="200" w:firstLine="480"/>
        <w:contextualSpacing/>
        <w:rPr>
          <w:rFonts w:ascii="彩虹粗仿宋" w:eastAsia="彩虹粗仿宋"/>
          <w:sz w:val="24"/>
        </w:rPr>
      </w:pPr>
      <w:r w:rsidRPr="00E21C28">
        <w:rPr>
          <w:rFonts w:ascii="彩虹粗仿宋" w:eastAsia="彩虹粗仿宋" w:hint="eastAsia"/>
          <w:sz w:val="24"/>
        </w:rPr>
        <w:t>基金的投资组合比例为：本基金投资组合中股票（含普通股、优先股、港股通标的股票、存托凭证等）投资占基金资产的比例为</w:t>
      </w:r>
      <w:r w:rsidRPr="00E21C28">
        <w:rPr>
          <w:rFonts w:ascii="彩虹粗仿宋" w:eastAsia="彩虹粗仿宋"/>
          <w:sz w:val="24"/>
        </w:rPr>
        <w:t>60%-95%</w:t>
      </w:r>
      <w:r w:rsidRPr="00E21C28">
        <w:rPr>
          <w:rFonts w:ascii="彩虹粗仿宋" w:eastAsia="彩虹粗仿宋" w:hint="eastAsia"/>
          <w:sz w:val="24"/>
        </w:rPr>
        <w:t>，其中投资于</w:t>
      </w:r>
      <w:r w:rsidR="00AE183A">
        <w:rPr>
          <w:rFonts w:ascii="彩虹粗仿宋" w:eastAsia="彩虹粗仿宋" w:hint="eastAsia"/>
          <w:sz w:val="24"/>
        </w:rPr>
        <w:t>港股医疗保健</w:t>
      </w:r>
      <w:r w:rsidR="00C413A2">
        <w:rPr>
          <w:rFonts w:ascii="彩虹粗仿宋" w:eastAsia="彩虹粗仿宋" w:hint="eastAsia"/>
          <w:sz w:val="24"/>
        </w:rPr>
        <w:t>主题</w:t>
      </w:r>
      <w:r w:rsidRPr="00E21C28">
        <w:rPr>
          <w:rFonts w:ascii="彩虹粗仿宋" w:eastAsia="彩虹粗仿宋" w:hint="eastAsia"/>
          <w:sz w:val="24"/>
        </w:rPr>
        <w:t>的股票不低于非现金基金资产的</w:t>
      </w:r>
      <w:r w:rsidRPr="00E21C28">
        <w:rPr>
          <w:rFonts w:ascii="彩虹粗仿宋" w:eastAsia="彩虹粗仿宋"/>
          <w:sz w:val="24"/>
        </w:rPr>
        <w:t>80%</w:t>
      </w:r>
      <w:r w:rsidRPr="00E21C28">
        <w:rPr>
          <w:rFonts w:ascii="彩虹粗仿宋" w:eastAsia="彩虹粗仿宋" w:hint="eastAsia"/>
          <w:sz w:val="24"/>
        </w:rPr>
        <w:t>。每个交易日日终，在扣除股指期货、国债期货和股票期权合约需缴纳的交易保证金后，本基金应当保持不低于基金资产净值</w:t>
      </w:r>
      <w:r w:rsidRPr="00E21C28">
        <w:rPr>
          <w:rFonts w:ascii="彩虹粗仿宋" w:eastAsia="彩虹粗仿宋"/>
          <w:sz w:val="24"/>
        </w:rPr>
        <w:t>5%</w:t>
      </w:r>
      <w:r w:rsidRPr="00E21C28">
        <w:rPr>
          <w:rFonts w:ascii="彩虹粗仿宋" w:eastAsia="彩虹粗仿宋" w:hint="eastAsia"/>
          <w:sz w:val="24"/>
        </w:rPr>
        <w:t>的现金（不包括结算备付金、存出保证金、应收申购款等）或到期日在一年以内的政府债券。</w:t>
      </w:r>
    </w:p>
    <w:p w14:paraId="46D4AB89" w14:textId="77777777" w:rsidR="007918B0" w:rsidRPr="00E21C28" w:rsidRDefault="00316AB7">
      <w:pPr>
        <w:ind w:firstLineChars="200" w:firstLine="480"/>
        <w:contextualSpacing/>
        <w:rPr>
          <w:rFonts w:ascii="彩虹粗仿宋" w:eastAsia="彩虹粗仿宋"/>
          <w:sz w:val="24"/>
        </w:rPr>
      </w:pPr>
      <w:r w:rsidRPr="00E21C28">
        <w:rPr>
          <w:rFonts w:ascii="彩虹粗仿宋" w:eastAsia="彩虹粗仿宋" w:hint="eastAsia"/>
          <w:sz w:val="24"/>
        </w:rPr>
        <w:t>如法律法规或中国证监会变更投资品种的投资比例限制，基金管理人在履行适当程序后，可以调整上述投资品种的投资比例。</w:t>
      </w:r>
    </w:p>
    <w:p w14:paraId="1DB3000E" w14:textId="77777777" w:rsidR="007918B0" w:rsidRPr="00E21C28" w:rsidRDefault="00316AB7">
      <w:pPr>
        <w:adjustRightInd w:val="0"/>
        <w:snapToGrid w:val="0"/>
        <w:ind w:firstLineChars="200" w:firstLine="480"/>
        <w:rPr>
          <w:rFonts w:ascii="彩虹粗仿宋" w:eastAsia="彩虹粗仿宋"/>
          <w:sz w:val="24"/>
        </w:rPr>
      </w:pPr>
      <w:r w:rsidRPr="00E21C28">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7715DAF2"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sz w:val="24"/>
        </w:rPr>
        <w:t>基金的投资组合应遵循以下限制：</w:t>
      </w:r>
    </w:p>
    <w:p w14:paraId="1C7D6928" w14:textId="718ACA2E"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1.本基金</w:t>
      </w:r>
      <w:r w:rsidR="000D40CC" w:rsidRPr="000D40CC">
        <w:rPr>
          <w:rFonts w:ascii="彩虹粗仿宋" w:eastAsia="彩虹粗仿宋" w:hAnsi="宋体" w:cs="Arial" w:hint="eastAsia"/>
          <w:sz w:val="24"/>
        </w:rPr>
        <w:t>投资组合中</w:t>
      </w:r>
      <w:r w:rsidRPr="00E21C28">
        <w:rPr>
          <w:rFonts w:ascii="彩虹粗仿宋" w:eastAsia="彩虹粗仿宋" w:hAnsi="宋体" w:cs="Arial" w:hint="eastAsia"/>
          <w:sz w:val="24"/>
        </w:rPr>
        <w:t>股票（含普通股、优先股、港股通标的股票、存托凭证等）</w:t>
      </w:r>
      <w:r w:rsidRPr="00E21C28">
        <w:rPr>
          <w:rFonts w:ascii="彩虹粗仿宋" w:eastAsia="彩虹粗仿宋" w:hAnsi="宋体" w:cs="Arial" w:hint="eastAsia"/>
          <w:sz w:val="24"/>
        </w:rPr>
        <w:lastRenderedPageBreak/>
        <w:t>投资占基金资产的比例为60%-95%，其中投资于</w:t>
      </w:r>
      <w:r w:rsidR="00AE183A">
        <w:rPr>
          <w:rFonts w:ascii="彩虹粗仿宋" w:eastAsia="彩虹粗仿宋" w:hAnsi="宋体" w:cs="Arial" w:hint="eastAsia"/>
          <w:sz w:val="24"/>
        </w:rPr>
        <w:t>港股医疗保健</w:t>
      </w:r>
      <w:r w:rsidR="00C413A2">
        <w:rPr>
          <w:rFonts w:ascii="彩虹粗仿宋" w:eastAsia="彩虹粗仿宋" w:hAnsi="宋体" w:cs="Arial" w:hint="eastAsia"/>
          <w:sz w:val="24"/>
        </w:rPr>
        <w:t>主题</w:t>
      </w:r>
      <w:r w:rsidRPr="00E21C28">
        <w:rPr>
          <w:rFonts w:ascii="彩虹粗仿宋" w:eastAsia="彩虹粗仿宋" w:hAnsi="宋体" w:cs="Arial" w:hint="eastAsia"/>
          <w:sz w:val="24"/>
        </w:rPr>
        <w:t>的股票不低于非现金基金资产的80%；</w:t>
      </w:r>
    </w:p>
    <w:p w14:paraId="1237E519"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2.每个交易日日终，在扣除股指期货、国债期货和股票期权合约需缴纳的交易保证金后，本基金应当保持不低于基金资产净值5%的现金（不包括结算备付金、存出保证金、应收申购款等）或到期日在一年以内的政府债券；</w:t>
      </w:r>
    </w:p>
    <w:p w14:paraId="055CA117"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3.本基金资产总值不超过基金资产净值的140%；</w:t>
      </w:r>
    </w:p>
    <w:p w14:paraId="4D9C9AE3"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除上述第2项外，因证券/期货市场波动、证券发行人合并、基金规模变动等基金管理人之外的因素致使基金投资不符合上述规定投资比例的，针对境外投资部分，基金管理人应当在30个交易日内进行调整；针对境内投资部分，基金管理人应当在10个交易日内进行调整。但中国证监会规定的特殊情况除外。</w:t>
      </w:r>
    </w:p>
    <w:p w14:paraId="0BEEE4C3"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4.本基金境外投资应遵循以下限制：</w:t>
      </w:r>
    </w:p>
    <w:p w14:paraId="66CACEB3"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sz w:val="24"/>
        </w:rPr>
        <w:t>（</w:t>
      </w:r>
      <w:r w:rsidRPr="00E21C28">
        <w:rPr>
          <w:rFonts w:ascii="彩虹粗仿宋" w:eastAsia="彩虹粗仿宋" w:hAnsi="宋体" w:cs="Arial" w:hint="eastAsia"/>
          <w:sz w:val="24"/>
        </w:rPr>
        <w:t>1</w:t>
      </w:r>
      <w:r w:rsidRPr="00E21C28">
        <w:rPr>
          <w:rFonts w:ascii="彩虹粗仿宋" w:eastAsia="彩虹粗仿宋" w:hAnsi="宋体" w:cs="Arial"/>
          <w:sz w:val="24"/>
        </w:rPr>
        <w:t>）</w:t>
      </w:r>
      <w:r w:rsidRPr="00E21C28">
        <w:rPr>
          <w:rFonts w:ascii="彩虹粗仿宋" w:eastAsia="彩虹粗仿宋" w:hAnsi="宋体" w:cs="Arial" w:hint="eastAsia"/>
          <w:sz w:val="24"/>
        </w:rPr>
        <w:t>本基金持有境外基金的市值合计不得超过基金净值的10%。持有货币市场基金可以不受上述限制；</w:t>
      </w:r>
    </w:p>
    <w:p w14:paraId="0D689C45"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sz w:val="24"/>
        </w:rPr>
        <w:t>（2）</w:t>
      </w:r>
      <w:r w:rsidRPr="00E21C28">
        <w:rPr>
          <w:rFonts w:ascii="彩虹粗仿宋" w:eastAsia="彩虹粗仿宋" w:hAnsi="宋体" w:cs="Arial" w:hint="eastAsia"/>
          <w:sz w:val="24"/>
        </w:rPr>
        <w:t>本基金持有同一家银行的存款不得超过基金资产净值的20%，其中银行应当是中资商业银行在境外设立的分行或在最近一个会计年度达到中国证监会认可的信用评级机构评级的境外银行，但存放于境内外托管账户的存款可以不受上述限制；</w:t>
      </w:r>
    </w:p>
    <w:p w14:paraId="013FC47C"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sz w:val="24"/>
        </w:rPr>
        <w:t>（3）</w:t>
      </w:r>
      <w:r w:rsidRPr="00E21C28">
        <w:rPr>
          <w:rFonts w:ascii="彩虹粗仿宋" w:eastAsia="彩虹粗仿宋" w:hAnsi="宋体" w:cs="Arial" w:hint="eastAsia"/>
          <w:sz w:val="24"/>
        </w:rPr>
        <w:t>本基金持有与中国证监会签署双边监管合作谅解备忘录国家或地区以外的其他国家或地区证券市场挂牌交易的证券资产不得超过基金资产净值的10%，其中持有任</w:t>
      </w:r>
      <w:proofErr w:type="gramStart"/>
      <w:r w:rsidRPr="00E21C28">
        <w:rPr>
          <w:rFonts w:ascii="彩虹粗仿宋" w:eastAsia="彩虹粗仿宋" w:hAnsi="宋体" w:cs="Arial" w:hint="eastAsia"/>
          <w:sz w:val="24"/>
        </w:rPr>
        <w:t>一</w:t>
      </w:r>
      <w:proofErr w:type="gramEnd"/>
      <w:r w:rsidRPr="00E21C28">
        <w:rPr>
          <w:rFonts w:ascii="彩虹粗仿宋" w:eastAsia="彩虹粗仿宋" w:hAnsi="宋体" w:cs="Arial" w:hint="eastAsia"/>
          <w:sz w:val="24"/>
        </w:rPr>
        <w:t>国家或地区市场的证券资产不得超过基金资产净值的3%；</w:t>
      </w:r>
    </w:p>
    <w:p w14:paraId="06616C1E"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sz w:val="24"/>
        </w:rPr>
        <w:t>（4）</w:t>
      </w:r>
      <w:r w:rsidRPr="00E21C28">
        <w:rPr>
          <w:rFonts w:ascii="彩虹粗仿宋" w:eastAsia="彩虹粗仿宋" w:hAnsi="宋体" w:cs="Arial" w:hint="eastAsia"/>
          <w:sz w:val="24"/>
        </w:rPr>
        <w:t>基金管理人管理且由本基金托管人托管的全部基金持有任何一只境外基金，不得超过该境外基金总份额的20%；</w:t>
      </w:r>
    </w:p>
    <w:p w14:paraId="627D6EAC"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sz w:val="24"/>
        </w:rPr>
        <w:lastRenderedPageBreak/>
        <w:t>（5）</w:t>
      </w:r>
      <w:r w:rsidRPr="00E21C28">
        <w:rPr>
          <w:rFonts w:ascii="彩虹粗仿宋" w:eastAsia="彩虹粗仿宋" w:hAnsi="宋体" w:cs="Arial" w:hint="eastAsia"/>
          <w:sz w:val="24"/>
        </w:rPr>
        <w:t>为应付赎回、交易清算等临时用途借入现金的比例不得超过基金资产净值的10%；</w:t>
      </w:r>
    </w:p>
    <w:p w14:paraId="010BB588"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sz w:val="24"/>
        </w:rPr>
        <w:t>（6）</w:t>
      </w:r>
      <w:r w:rsidRPr="00E21C28">
        <w:rPr>
          <w:rFonts w:ascii="彩虹粗仿宋" w:eastAsia="彩虹粗仿宋" w:hAnsi="宋体" w:cs="Arial" w:hint="eastAsia"/>
          <w:sz w:val="24"/>
        </w:rPr>
        <w:t>基金持有非流动性资产市值不得超过基金净值的10%。前项非流动性资产是指法律或《基金合同》规定的流通受限证券以及中国证监会认定的其他资产；</w:t>
      </w:r>
    </w:p>
    <w:p w14:paraId="393FCBFE"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sz w:val="24"/>
        </w:rPr>
        <w:t>（7）</w:t>
      </w:r>
      <w:r w:rsidRPr="00E21C28">
        <w:rPr>
          <w:rFonts w:ascii="彩虹粗仿宋" w:eastAsia="彩虹粗仿宋" w:hAnsi="宋体" w:cs="Arial" w:hint="eastAsia"/>
          <w:sz w:val="24"/>
        </w:rPr>
        <w:t>本基金投资衍生</w:t>
      </w:r>
      <w:proofErr w:type="gramStart"/>
      <w:r w:rsidRPr="00E21C28">
        <w:rPr>
          <w:rFonts w:ascii="彩虹粗仿宋" w:eastAsia="彩虹粗仿宋" w:hAnsi="宋体" w:cs="Arial" w:hint="eastAsia"/>
          <w:sz w:val="24"/>
        </w:rPr>
        <w:t>品应当</w:t>
      </w:r>
      <w:proofErr w:type="gramEnd"/>
      <w:r w:rsidRPr="00E21C28">
        <w:rPr>
          <w:rFonts w:ascii="彩虹粗仿宋" w:eastAsia="彩虹粗仿宋" w:hAnsi="宋体" w:cs="Arial" w:hint="eastAsia"/>
          <w:sz w:val="24"/>
        </w:rPr>
        <w:t>仅限于投资组合避险或有效管理，不得用于投机或放大交易，同时应当严格遵守下列规定：</w:t>
      </w:r>
    </w:p>
    <w:p w14:paraId="5F81A1D8"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1）本基金的金融衍生品全部敞口不得高于基金资产净值的100%。</w:t>
      </w:r>
    </w:p>
    <w:p w14:paraId="0B2AC738"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2）本基金投资期货支付的初始保证金、投资期权支付或收取的期权费、投资柜台交易衍生</w:t>
      </w:r>
      <w:proofErr w:type="gramStart"/>
      <w:r w:rsidRPr="00E21C28">
        <w:rPr>
          <w:rFonts w:ascii="彩虹粗仿宋" w:eastAsia="彩虹粗仿宋" w:hAnsi="宋体" w:cs="Arial" w:hint="eastAsia"/>
          <w:sz w:val="24"/>
        </w:rPr>
        <w:t>品支付</w:t>
      </w:r>
      <w:proofErr w:type="gramEnd"/>
      <w:r w:rsidRPr="00E21C28">
        <w:rPr>
          <w:rFonts w:ascii="彩虹粗仿宋" w:eastAsia="彩虹粗仿宋" w:hAnsi="宋体" w:cs="Arial" w:hint="eastAsia"/>
          <w:sz w:val="24"/>
        </w:rPr>
        <w:t>的初始费用的总额不得高于基金资产净值的10%。</w:t>
      </w:r>
    </w:p>
    <w:p w14:paraId="03296A77"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3）本基金投资于远期合约、互换等柜台交易金融衍生品，应当符合以下要求：</w:t>
      </w:r>
    </w:p>
    <w:p w14:paraId="66E616C5"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①所有参与交易的对手方（中资商业银行除外）应当具有不低于中国证监会认可的信用评级机构评级。</w:t>
      </w:r>
    </w:p>
    <w:p w14:paraId="24045E9C"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②交易对手方应当至少每个工作日对交易进行估值，并且基金可在任何时候以公允价值终止交易。</w:t>
      </w:r>
    </w:p>
    <w:p w14:paraId="56AE4563"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③任</w:t>
      </w:r>
      <w:proofErr w:type="gramStart"/>
      <w:r w:rsidRPr="00E21C28">
        <w:rPr>
          <w:rFonts w:ascii="彩虹粗仿宋" w:eastAsia="彩虹粗仿宋" w:hAnsi="宋体" w:cs="Arial" w:hint="eastAsia"/>
          <w:sz w:val="24"/>
        </w:rPr>
        <w:t>一</w:t>
      </w:r>
      <w:proofErr w:type="gramEnd"/>
      <w:r w:rsidRPr="00E21C28">
        <w:rPr>
          <w:rFonts w:ascii="彩虹粗仿宋" w:eastAsia="彩虹粗仿宋" w:hAnsi="宋体" w:cs="Arial" w:hint="eastAsia"/>
          <w:sz w:val="24"/>
        </w:rPr>
        <w:t>交易对手方的市值计价敞口不得超过基金资产净值的20%。</w:t>
      </w:r>
    </w:p>
    <w:p w14:paraId="76A8C213"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4）基金管理人应当在本基金会计年度结束后60个工作日内向中国证监会提交包括衍生品头寸及风险分析年度报告。</w:t>
      </w:r>
    </w:p>
    <w:p w14:paraId="432A4E4F"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5）本基金不得直接投资与实物商品相关的衍生品。</w:t>
      </w:r>
    </w:p>
    <w:p w14:paraId="490B0CD5"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（8）本基金可以参与证券借贷交易、并且应当遵守下列规定：</w:t>
      </w:r>
    </w:p>
    <w:p w14:paraId="47F822F1"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1）所有参与交易的对手方（中资商业银行除外）应当具有中国证监会认可的信用评级机构评级。</w:t>
      </w:r>
    </w:p>
    <w:p w14:paraId="1561500B"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2）应当采取市值计价制度进行调整以确保担保物市值不低于已借出证券市值</w:t>
      </w:r>
      <w:r w:rsidRPr="00E21C28">
        <w:rPr>
          <w:rFonts w:ascii="彩虹粗仿宋" w:eastAsia="彩虹粗仿宋" w:hAnsi="宋体" w:cs="Arial" w:hint="eastAsia"/>
          <w:sz w:val="24"/>
        </w:rPr>
        <w:lastRenderedPageBreak/>
        <w:t>的102%。</w:t>
      </w:r>
    </w:p>
    <w:p w14:paraId="51487D54"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3）借方应当在交易期内及时向本基金支付已借出证券产生的所有股息、利息和分红。一旦借方违约，本基金根据协议和有关法律有权保留和处置担保物以满足索赔需要。</w:t>
      </w:r>
    </w:p>
    <w:p w14:paraId="64FCD65B"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4）除中国证监会另有规定外，担保物可以是以下金融工具或品种：</w:t>
      </w:r>
    </w:p>
    <w:p w14:paraId="52B84EE7"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①现金；</w:t>
      </w:r>
    </w:p>
    <w:p w14:paraId="03B7D8B3"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②存款证明；</w:t>
      </w:r>
    </w:p>
    <w:p w14:paraId="3F010A44"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sz w:val="24"/>
        </w:rPr>
        <w:fldChar w:fldCharType="begin"/>
      </w:r>
      <w:r w:rsidRPr="00E21C28">
        <w:rPr>
          <w:rFonts w:ascii="彩虹粗仿宋" w:eastAsia="彩虹粗仿宋" w:hAnsi="宋体" w:cs="Arial"/>
          <w:sz w:val="24"/>
        </w:rPr>
        <w:instrText xml:space="preserve"> </w:instrText>
      </w:r>
      <w:r w:rsidRPr="00E21C28">
        <w:rPr>
          <w:rFonts w:ascii="彩虹粗仿宋" w:eastAsia="彩虹粗仿宋" w:hAnsi="宋体" w:cs="Arial" w:hint="eastAsia"/>
          <w:sz w:val="24"/>
        </w:rPr>
        <w:instrText>= 3 \* GB3</w:instrText>
      </w:r>
      <w:r w:rsidRPr="00E21C28">
        <w:rPr>
          <w:rFonts w:ascii="彩虹粗仿宋" w:eastAsia="彩虹粗仿宋" w:hAnsi="宋体" w:cs="Arial"/>
          <w:sz w:val="24"/>
        </w:rPr>
        <w:instrText xml:space="preserve"> </w:instrText>
      </w:r>
      <w:r w:rsidRPr="00E21C28">
        <w:rPr>
          <w:rFonts w:ascii="彩虹粗仿宋" w:eastAsia="彩虹粗仿宋" w:hAnsi="宋体" w:cs="Arial"/>
          <w:sz w:val="24"/>
        </w:rPr>
        <w:fldChar w:fldCharType="separate"/>
      </w:r>
      <w:r w:rsidRPr="00E21C28">
        <w:rPr>
          <w:rFonts w:ascii="彩虹粗仿宋" w:eastAsia="彩虹粗仿宋" w:hAnsi="宋体" w:cs="Arial" w:hint="eastAsia"/>
          <w:sz w:val="24"/>
        </w:rPr>
        <w:t>③</w:t>
      </w:r>
      <w:r w:rsidRPr="00E21C28">
        <w:rPr>
          <w:rFonts w:ascii="彩虹粗仿宋" w:eastAsia="彩虹粗仿宋" w:hAnsi="宋体" w:cs="Arial"/>
          <w:sz w:val="24"/>
        </w:rPr>
        <w:fldChar w:fldCharType="end"/>
      </w:r>
      <w:r w:rsidRPr="00E21C28">
        <w:rPr>
          <w:rFonts w:ascii="彩虹粗仿宋" w:eastAsia="彩虹粗仿宋" w:hAnsi="宋体" w:cs="Arial" w:hint="eastAsia"/>
          <w:sz w:val="24"/>
        </w:rPr>
        <w:t>商业票据；</w:t>
      </w:r>
    </w:p>
    <w:p w14:paraId="25F3B83C" w14:textId="77777777" w:rsidR="007918B0" w:rsidRPr="00E21C28" w:rsidRDefault="00316AB7">
      <w:pPr>
        <w:pStyle w:val="af0"/>
        <w:ind w:firstLine="480"/>
        <w:rPr>
          <w:rFonts w:ascii="彩虹粗仿宋" w:eastAsia="彩虹粗仿宋" w:hAnsi="宋体" w:cs="Arial"/>
          <w:sz w:val="24"/>
        </w:rPr>
      </w:pPr>
      <w:r w:rsidRPr="00E21C28">
        <w:rPr>
          <w:rFonts w:ascii="彩虹粗仿宋" w:eastAsia="彩虹粗仿宋" w:hAnsi="宋体" w:cs="Arial"/>
          <w:sz w:val="24"/>
        </w:rPr>
        <w:fldChar w:fldCharType="begin"/>
      </w:r>
      <w:r w:rsidRPr="00E21C28">
        <w:rPr>
          <w:rFonts w:ascii="彩虹粗仿宋" w:eastAsia="彩虹粗仿宋" w:hAnsi="宋体" w:cs="Arial"/>
          <w:sz w:val="24"/>
        </w:rPr>
        <w:instrText xml:space="preserve"> </w:instrText>
      </w:r>
      <w:r w:rsidRPr="00E21C28">
        <w:rPr>
          <w:rFonts w:ascii="彩虹粗仿宋" w:eastAsia="彩虹粗仿宋" w:hAnsi="宋体" w:cs="Arial" w:hint="eastAsia"/>
          <w:sz w:val="24"/>
        </w:rPr>
        <w:instrText>= 4 \* GB3</w:instrText>
      </w:r>
      <w:r w:rsidRPr="00E21C28">
        <w:rPr>
          <w:rFonts w:ascii="彩虹粗仿宋" w:eastAsia="彩虹粗仿宋" w:hAnsi="宋体" w:cs="Arial"/>
          <w:sz w:val="24"/>
        </w:rPr>
        <w:instrText xml:space="preserve"> </w:instrText>
      </w:r>
      <w:r w:rsidRPr="00E21C28">
        <w:rPr>
          <w:rFonts w:ascii="彩虹粗仿宋" w:eastAsia="彩虹粗仿宋" w:hAnsi="宋体" w:cs="Arial"/>
          <w:sz w:val="24"/>
        </w:rPr>
        <w:fldChar w:fldCharType="separate"/>
      </w:r>
      <w:r w:rsidRPr="00E21C28">
        <w:rPr>
          <w:rFonts w:ascii="彩虹粗仿宋" w:eastAsia="彩虹粗仿宋" w:hAnsi="宋体" w:cs="Arial" w:hint="eastAsia"/>
          <w:sz w:val="24"/>
        </w:rPr>
        <w:t>④</w:t>
      </w:r>
      <w:r w:rsidRPr="00E21C28">
        <w:rPr>
          <w:rFonts w:ascii="彩虹粗仿宋" w:eastAsia="彩虹粗仿宋" w:hAnsi="宋体" w:cs="Arial"/>
          <w:sz w:val="24"/>
        </w:rPr>
        <w:fldChar w:fldCharType="end"/>
      </w:r>
      <w:r w:rsidRPr="00E21C28">
        <w:rPr>
          <w:rFonts w:ascii="彩虹粗仿宋" w:eastAsia="彩虹粗仿宋" w:hAnsi="宋体" w:cs="Arial" w:hint="eastAsia"/>
          <w:sz w:val="24"/>
        </w:rPr>
        <w:t>政府债券；</w:t>
      </w:r>
    </w:p>
    <w:p w14:paraId="11EF8DFF"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⑤中资商业银行或由不低于中国证监会认可的信用评级机构评级的境外金融机构（作为交易对手方或其关联方的除外）出具的不可撤销信用证。</w:t>
      </w:r>
    </w:p>
    <w:p w14:paraId="2E272BF5"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5）本基金有权在任何时候终止证券借贷交易并在正常市场惯例的合理期限内要求归还任</w:t>
      </w:r>
      <w:proofErr w:type="gramStart"/>
      <w:r w:rsidRPr="00E21C28">
        <w:rPr>
          <w:rFonts w:ascii="彩虹粗仿宋" w:eastAsia="彩虹粗仿宋" w:hAnsi="宋体" w:cs="Arial" w:hint="eastAsia"/>
          <w:sz w:val="24"/>
        </w:rPr>
        <w:t>一</w:t>
      </w:r>
      <w:proofErr w:type="gramEnd"/>
      <w:r w:rsidRPr="00E21C28">
        <w:rPr>
          <w:rFonts w:ascii="彩虹粗仿宋" w:eastAsia="彩虹粗仿宋" w:hAnsi="宋体" w:cs="Arial" w:hint="eastAsia"/>
          <w:sz w:val="24"/>
        </w:rPr>
        <w:t>或所有已借出的证券。</w:t>
      </w:r>
    </w:p>
    <w:p w14:paraId="2FCE11F3"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6）基金管理人应当对基金参与证券借贷交易中发生的任何损失负相应责任。</w:t>
      </w:r>
    </w:p>
    <w:p w14:paraId="0F9356BF"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（9）基金可以根据正常市场惯例参与正回购交易、逆回购交易，并且应当遵守下列规定：</w:t>
      </w:r>
    </w:p>
    <w:p w14:paraId="22738B18"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1）所有参与正回购交易的对手方（中资商业银行除外）应当具有中国证监会认可的信用评级机构信用评级。</w:t>
      </w:r>
    </w:p>
    <w:p w14:paraId="45ABE9EA"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2）参与正回购交易，应当采取市值计价制度对卖出收益进行调整以确保现金不低于已售出证券市值的102%。一旦买方违约，本基金根据协议和有关法律有权保留或处置卖出收益以满足索赔需要。</w:t>
      </w:r>
    </w:p>
    <w:p w14:paraId="6F3999CF"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3）买方应当在正回购交易期内及时向本基金支付售出证券产生的所有股息、</w:t>
      </w:r>
      <w:r w:rsidRPr="00E21C28">
        <w:rPr>
          <w:rFonts w:ascii="彩虹粗仿宋" w:eastAsia="彩虹粗仿宋" w:hAnsi="宋体" w:cs="Arial" w:hint="eastAsia"/>
          <w:sz w:val="24"/>
        </w:rPr>
        <w:lastRenderedPageBreak/>
        <w:t>利息和分红。</w:t>
      </w:r>
    </w:p>
    <w:p w14:paraId="0FCE984F"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4）参与逆回购交易，应当对购入证券采取市值计价制度进行调整以确保已购入证券市值不低于支付现金的102%。一旦卖方违约，本基金根据协议和有关法律有权保留或处置已购入证券以满足索赔需要。</w:t>
      </w:r>
    </w:p>
    <w:p w14:paraId="03B5B6CA"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5）基金管理人应当对基金参与证券正回购交易、逆回购交易中发生的任何损失负相应责任。</w:t>
      </w:r>
    </w:p>
    <w:p w14:paraId="6D321DAD"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10）基金参与证券借贷交易、正回购交易，所有已借出而未归还证券总市值或所有已售出而未回购证券总市值均不得超过基金总资产的50%。前项比例限制计算，基金因参与证券借贷交易、正回购交易而持有的担保物、现金</w:t>
      </w:r>
      <w:proofErr w:type="gramStart"/>
      <w:r w:rsidRPr="00E21C28">
        <w:rPr>
          <w:rFonts w:ascii="彩虹粗仿宋" w:eastAsia="彩虹粗仿宋" w:hAnsi="宋体" w:cs="Arial" w:hint="eastAsia"/>
          <w:sz w:val="24"/>
        </w:rPr>
        <w:t>不</w:t>
      </w:r>
      <w:proofErr w:type="gramEnd"/>
      <w:r w:rsidRPr="00E21C28">
        <w:rPr>
          <w:rFonts w:ascii="彩虹粗仿宋" w:eastAsia="彩虹粗仿宋" w:hAnsi="宋体" w:cs="Arial" w:hint="eastAsia"/>
          <w:sz w:val="24"/>
        </w:rPr>
        <w:t>得计入基金总资产。</w:t>
      </w:r>
    </w:p>
    <w:p w14:paraId="36A95BD3"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（1</w:t>
      </w:r>
      <w:r w:rsidRPr="00E21C28">
        <w:rPr>
          <w:rFonts w:ascii="彩虹粗仿宋" w:eastAsia="彩虹粗仿宋" w:hAnsi="宋体" w:cs="Arial"/>
          <w:sz w:val="24"/>
        </w:rPr>
        <w:t>1</w:t>
      </w:r>
      <w:r w:rsidRPr="00E21C28">
        <w:rPr>
          <w:rFonts w:ascii="彩虹粗仿宋" w:eastAsia="彩虹粗仿宋" w:hAnsi="宋体" w:cs="Arial" w:hint="eastAsia"/>
          <w:sz w:val="24"/>
        </w:rPr>
        <w:t>）本基金持有同一机构（政府、国际金融组织除外）发行的证券市值不得超过基金净值的10%，完全按照有关指数的构成比例进行证券投资的基金品种可以不受此条款规定的比例限制。</w:t>
      </w:r>
    </w:p>
    <w:p w14:paraId="1A348FBC"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sz w:val="24"/>
        </w:rPr>
        <w:t>（</w:t>
      </w:r>
      <w:r w:rsidRPr="00E21C28">
        <w:rPr>
          <w:rFonts w:ascii="彩虹粗仿宋" w:eastAsia="彩虹粗仿宋" w:hAnsi="宋体" w:cs="Arial" w:hint="eastAsia"/>
          <w:sz w:val="24"/>
        </w:rPr>
        <w:t>1</w:t>
      </w:r>
      <w:r w:rsidRPr="00E21C28">
        <w:rPr>
          <w:rFonts w:ascii="彩虹粗仿宋" w:eastAsia="彩虹粗仿宋" w:hAnsi="宋体" w:cs="Arial"/>
          <w:sz w:val="24"/>
        </w:rPr>
        <w:t>2）</w:t>
      </w:r>
      <w:r w:rsidRPr="00E21C28">
        <w:rPr>
          <w:rFonts w:ascii="彩虹粗仿宋" w:eastAsia="彩虹粗仿宋" w:hAnsi="宋体" w:cs="Arial" w:hint="eastAsia"/>
          <w:sz w:val="24"/>
        </w:rPr>
        <w:t>基金不得购买证券用于控制或影响发行该证券的机构或其管理层。本基金管理人管理的全部基金不得持有同一机构10%以上具有投票权的证券发行总量。完全按照有关指数的构成比例进行证券投资的基金品种可以不受此条款规定的比例限制。</w:t>
      </w:r>
    </w:p>
    <w:p w14:paraId="6D7AF038"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前项投资比例限制应当合并计算同一机构境内外上市的总股本，同时应当一并计算全球存托凭证和美国存托凭证所代表的基础证券，并假设对持有的股本权证行使转换；</w:t>
      </w:r>
    </w:p>
    <w:p w14:paraId="205E74C7"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（1</w:t>
      </w:r>
      <w:r w:rsidRPr="00E21C28">
        <w:rPr>
          <w:rFonts w:ascii="彩虹粗仿宋" w:eastAsia="彩虹粗仿宋" w:hAnsi="宋体" w:cs="Arial"/>
          <w:sz w:val="24"/>
        </w:rPr>
        <w:t>3</w:t>
      </w:r>
      <w:r w:rsidRPr="00E21C28">
        <w:rPr>
          <w:rFonts w:ascii="彩虹粗仿宋" w:eastAsia="彩虹粗仿宋" w:hAnsi="宋体" w:cs="Arial" w:hint="eastAsia"/>
          <w:sz w:val="24"/>
        </w:rPr>
        <w:t>）法律法规和《基金合同》约定的其他投资比例限制。</w:t>
      </w:r>
    </w:p>
    <w:p w14:paraId="62B2C770"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因证券/期货市场波动、证券发行人合并、基金规模变动等基金管理人之外的</w:t>
      </w:r>
      <w:r w:rsidRPr="00E21C28">
        <w:rPr>
          <w:rFonts w:ascii="彩虹粗仿宋" w:eastAsia="彩虹粗仿宋" w:hAnsi="宋体" w:cs="Arial" w:hint="eastAsia"/>
          <w:sz w:val="24"/>
        </w:rPr>
        <w:lastRenderedPageBreak/>
        <w:t>因素致使基金投资不符合本款第（1）、（2）、（3）、（4）、（6）、（1</w:t>
      </w:r>
      <w:r w:rsidRPr="00E21C28">
        <w:rPr>
          <w:rFonts w:ascii="彩虹粗仿宋" w:eastAsia="彩虹粗仿宋" w:hAnsi="宋体" w:cs="Arial"/>
          <w:sz w:val="24"/>
        </w:rPr>
        <w:t>1</w:t>
      </w:r>
      <w:r w:rsidRPr="00E21C28">
        <w:rPr>
          <w:rFonts w:ascii="彩虹粗仿宋" w:eastAsia="彩虹粗仿宋" w:hAnsi="宋体" w:cs="Arial" w:hint="eastAsia"/>
          <w:sz w:val="24"/>
        </w:rPr>
        <w:t>）、（1</w:t>
      </w:r>
      <w:r w:rsidRPr="00E21C28">
        <w:rPr>
          <w:rFonts w:ascii="彩虹粗仿宋" w:eastAsia="彩虹粗仿宋" w:hAnsi="宋体" w:cs="Arial"/>
          <w:sz w:val="24"/>
        </w:rPr>
        <w:t>2</w:t>
      </w:r>
      <w:r w:rsidRPr="00E21C28">
        <w:rPr>
          <w:rFonts w:ascii="彩虹粗仿宋" w:eastAsia="彩虹粗仿宋" w:hAnsi="宋体" w:cs="Arial" w:hint="eastAsia"/>
          <w:sz w:val="24"/>
        </w:rPr>
        <w:t>）项规定投资比例的，基金管理人应当在30个交易日内进行调整，但中国证监会规定的特殊情形除外。</w:t>
      </w:r>
    </w:p>
    <w:p w14:paraId="7F9A0906"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5．本基金境内投资应遵循以下限制：</w:t>
      </w:r>
    </w:p>
    <w:p w14:paraId="53591640"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（1）本基金持有一家公司的证券，其市值（同一家公司在境内和境外同时上市的合并计算）不超过基金资产净值的10％，完全按照有关指数的构成比例进行证券投资的基金品种可以不受此条款规定的比例限制；</w:t>
      </w:r>
    </w:p>
    <w:p w14:paraId="1BB784D2" w14:textId="77777777" w:rsidR="007918B0" w:rsidRPr="00E21C28" w:rsidRDefault="00316AB7">
      <w:pPr>
        <w:ind w:firstLineChars="200" w:firstLine="480"/>
      </w:pPr>
      <w:r w:rsidRPr="00E21C28">
        <w:rPr>
          <w:rFonts w:ascii="彩虹粗仿宋" w:eastAsia="彩虹粗仿宋" w:hAnsi="宋体" w:cs="Arial" w:hint="eastAsia"/>
          <w:sz w:val="24"/>
        </w:rPr>
        <w:t>（2）本基金管理人管理且由本基金托管人托管的全部基金持有一家公司发行的证券（同一家公司在境内和境外同时上市的合并计算），不超过该证券的10％，完全按照有关指数的构成比例进行证券投资的基金品种可以不受此条款规定的比例限制；</w:t>
      </w:r>
    </w:p>
    <w:p w14:paraId="6A6F3185"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（3）本基金投资于同一原始权益人的各类资产支持证券的比例，不得超过基金资产净值的10％；</w:t>
      </w:r>
    </w:p>
    <w:p w14:paraId="46CBB53A"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（4）本基金持有的全部资产支持证券，其市值不得超过基金资产净值的20％；</w:t>
      </w:r>
    </w:p>
    <w:p w14:paraId="0FF439DB"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（5）本基金持有的同一（指同一信用级别）资产支持证券的比例，不得超过该资产支持证券规模的10％；</w:t>
      </w:r>
    </w:p>
    <w:p w14:paraId="275C3A7C"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（6）本基金管理人管理且由本基金托管人托管的全部基金投资于同一原始权益人的各类资产支持证券，不得超过其各类资产支持证券合计规模的10％；</w:t>
      </w:r>
    </w:p>
    <w:p w14:paraId="183C7C2B"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（7）本基金应投资于信用级别评级为BBB以上（含BBB）的资产支持证券。基金持有资产支持证券期间，如果其信用等级下降、不再符合投资标准，应在评级报告发布之日起3个月内予以全部卖出；</w:t>
      </w:r>
    </w:p>
    <w:p w14:paraId="63743E48"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（8）本基金主动投资于流动性受限资产的市值合计不得超过本基金资产净值</w:t>
      </w:r>
      <w:r w:rsidRPr="00E21C28">
        <w:rPr>
          <w:rFonts w:ascii="彩虹粗仿宋" w:eastAsia="彩虹粗仿宋" w:hAnsi="宋体" w:cs="Arial" w:hint="eastAsia"/>
          <w:sz w:val="24"/>
        </w:rPr>
        <w:lastRenderedPageBreak/>
        <w:t>的15%；因证券市场波动、上市公司股票停牌、基金规模变动等基金管理人之外的因素致使基金不符合该比例限制的，基金管理人不得主动新增流动性受限资产的投资；</w:t>
      </w:r>
    </w:p>
    <w:p w14:paraId="235E5B43" w14:textId="721B628C"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w:t>
      </w:r>
      <w:r w:rsidR="007F18D4" w:rsidRPr="00E21C28">
        <w:rPr>
          <w:rFonts w:ascii="彩虹粗仿宋" w:eastAsia="彩虹粗仿宋" w:hAnsi="宋体" w:cs="Arial"/>
          <w:sz w:val="24"/>
        </w:rPr>
        <w:t>9</w:t>
      </w:r>
      <w:r w:rsidRPr="00E21C28">
        <w:rPr>
          <w:rFonts w:ascii="彩虹粗仿宋" w:eastAsia="彩虹粗仿宋" w:hAnsi="宋体" w:cs="Arial" w:hint="eastAsia"/>
          <w:sz w:val="24"/>
        </w:rPr>
        <w:t>）基金财产参与股票发行申购，本基金所申报的金额不超过本基金的总资产，本基金所申报的股票数量不超过拟发行股票公司本次发行股票的总量；</w:t>
      </w:r>
    </w:p>
    <w:p w14:paraId="75DFDCD9" w14:textId="6ADD22AA"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（1</w:t>
      </w:r>
      <w:r w:rsidR="007F18D4" w:rsidRPr="00E21C28">
        <w:rPr>
          <w:rFonts w:ascii="彩虹粗仿宋" w:eastAsia="彩虹粗仿宋" w:hAnsi="宋体" w:cs="Arial"/>
          <w:sz w:val="24"/>
        </w:rPr>
        <w:t>0</w:t>
      </w:r>
      <w:r w:rsidRPr="00E21C28">
        <w:rPr>
          <w:rFonts w:ascii="彩虹粗仿宋" w:eastAsia="彩虹粗仿宋" w:hAnsi="宋体" w:cs="Arial" w:hint="eastAsia"/>
          <w:sz w:val="24"/>
        </w:rPr>
        <w:t>）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w:t>
      </w:r>
      <w:r w:rsidRPr="00E21C28">
        <w:rPr>
          <w:rFonts w:ascii="彩虹粗仿宋" w:eastAsia="彩虹粗仿宋" w:hAnsi="宋体" w:cs="Arial"/>
          <w:sz w:val="24"/>
        </w:rPr>
        <w:t>95</w:t>
      </w:r>
      <w:r w:rsidRPr="00E21C28">
        <w:rPr>
          <w:rFonts w:ascii="彩虹粗仿宋" w:eastAsia="彩虹粗仿宋" w:hAnsi="宋体" w:cs="Arial" w:hint="eastAsia"/>
          <w:sz w:val="24"/>
        </w:rPr>
        <w:t>%，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308E2E93" w14:textId="4087B7B6"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（1</w:t>
      </w:r>
      <w:r w:rsidR="007F18D4" w:rsidRPr="00E21C28">
        <w:rPr>
          <w:rFonts w:ascii="彩虹粗仿宋" w:eastAsia="彩虹粗仿宋" w:hAnsi="宋体" w:cs="Arial"/>
          <w:sz w:val="24"/>
        </w:rPr>
        <w:t>1</w:t>
      </w:r>
      <w:r w:rsidRPr="00E21C28">
        <w:rPr>
          <w:rFonts w:ascii="彩虹粗仿宋" w:eastAsia="彩虹粗仿宋" w:hAnsi="宋体" w:cs="Arial" w:hint="eastAsia"/>
          <w:sz w:val="24"/>
        </w:rPr>
        <w:t>）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599D8F13" w14:textId="319FA6F2"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（1</w:t>
      </w:r>
      <w:r w:rsidR="007F18D4" w:rsidRPr="00E21C28">
        <w:rPr>
          <w:rFonts w:ascii="彩虹粗仿宋" w:eastAsia="彩虹粗仿宋" w:hAnsi="宋体" w:cs="Arial"/>
          <w:sz w:val="24"/>
        </w:rPr>
        <w:t>2</w:t>
      </w:r>
      <w:r w:rsidRPr="00E21C28">
        <w:rPr>
          <w:rFonts w:ascii="彩虹粗仿宋" w:eastAsia="彩虹粗仿宋" w:hAnsi="宋体" w:cs="Arial" w:hint="eastAsia"/>
          <w:sz w:val="24"/>
        </w:rPr>
        <w:t>）本基金参与股票期权交易，需遵守下列投资比例限制：本基金因未平</w:t>
      </w:r>
      <w:r w:rsidRPr="00E21C28">
        <w:rPr>
          <w:rFonts w:ascii="彩虹粗仿宋" w:eastAsia="彩虹粗仿宋" w:hAnsi="宋体" w:cs="Arial" w:hint="eastAsia"/>
          <w:sz w:val="24"/>
        </w:rPr>
        <w:lastRenderedPageBreak/>
        <w:t>仓的期权合约支付和收取的权利金总额不得超过基金资产净值的10%；本基金开仓卖出认购期权的，应持有足额标的证券；本基金开仓卖出认沽期权的，应持有合约行权所需的全额现金或交易所规则认可的可冲抵期权保证金的现金等价物；本基金未平仓的期权合约面值不得超过基金资产净值的20%。其中，合约面值按照行权价乘以合约乘数计算；</w:t>
      </w:r>
    </w:p>
    <w:p w14:paraId="0C86A54C" w14:textId="54D465FC"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（1</w:t>
      </w:r>
      <w:r w:rsidR="007F18D4" w:rsidRPr="00E21C28">
        <w:rPr>
          <w:rFonts w:ascii="彩虹粗仿宋" w:eastAsia="彩虹粗仿宋" w:hAnsi="宋体" w:cs="Arial"/>
          <w:sz w:val="24"/>
        </w:rPr>
        <w:t>3</w:t>
      </w:r>
      <w:r w:rsidRPr="00E21C28">
        <w:rPr>
          <w:rFonts w:ascii="彩虹粗仿宋" w:eastAsia="彩虹粗仿宋" w:hAnsi="宋体" w:cs="Arial" w:hint="eastAsia"/>
          <w:sz w:val="24"/>
        </w:rPr>
        <w:t>）基金参与融资业务后，在任何交易日日终，持有的融资买入股票与其他有价证券市值之和，不得超过基金资产净值的95%；</w:t>
      </w:r>
    </w:p>
    <w:p w14:paraId="247FFC79" w14:textId="735946BE"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（1</w:t>
      </w:r>
      <w:r w:rsidR="007F18D4" w:rsidRPr="00E21C28">
        <w:rPr>
          <w:rFonts w:ascii="彩虹粗仿宋" w:eastAsia="彩虹粗仿宋" w:hAnsi="宋体" w:cs="Arial"/>
          <w:sz w:val="24"/>
        </w:rPr>
        <w:t>4</w:t>
      </w:r>
      <w:r w:rsidRPr="00E21C28">
        <w:rPr>
          <w:rFonts w:ascii="彩虹粗仿宋" w:eastAsia="彩虹粗仿宋" w:hAnsi="宋体" w:cs="Arial" w:hint="eastAsia"/>
          <w:sz w:val="24"/>
        </w:rPr>
        <w:t>）本基金管理人管理且由本基金托管人托管的全部开放式基金（包括开放式基金以及处于开放期的定期开放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5D0579B5" w14:textId="42FBCAD4"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（1</w:t>
      </w:r>
      <w:r w:rsidR="007F18D4" w:rsidRPr="00E21C28">
        <w:rPr>
          <w:rFonts w:ascii="彩虹粗仿宋" w:eastAsia="彩虹粗仿宋" w:hAnsi="宋体" w:cs="Arial"/>
          <w:sz w:val="24"/>
        </w:rPr>
        <w:t>5</w:t>
      </w:r>
      <w:r w:rsidRPr="00E21C28">
        <w:rPr>
          <w:rFonts w:ascii="彩虹粗仿宋" w:eastAsia="彩虹粗仿宋" w:hAnsi="宋体" w:cs="Arial" w:hint="eastAsia"/>
          <w:sz w:val="24"/>
        </w:rPr>
        <w:t>）每个交易日日终，在扣除股指期货、国债期货和股票期权合约需缴纳的交易保证金后，本基金应当保持不低于基金资产净值5%的现金（不包括结算备付金、存出保证金、应收申购款等）或到期日在一年以内的政府债券；</w:t>
      </w:r>
    </w:p>
    <w:p w14:paraId="45EC049A" w14:textId="50A0FEC2"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（1</w:t>
      </w:r>
      <w:r w:rsidR="007F18D4" w:rsidRPr="00E21C28">
        <w:rPr>
          <w:rFonts w:ascii="彩虹粗仿宋" w:eastAsia="彩虹粗仿宋" w:hAnsi="宋体" w:cs="Arial"/>
          <w:sz w:val="24"/>
        </w:rPr>
        <w:t>6</w:t>
      </w:r>
      <w:r w:rsidRPr="00E21C28">
        <w:rPr>
          <w:rFonts w:ascii="彩虹粗仿宋" w:eastAsia="彩虹粗仿宋" w:hAnsi="宋体" w:cs="Arial" w:hint="eastAsia"/>
          <w:sz w:val="24"/>
        </w:rPr>
        <w:t>）本基金投资存托凭证的比例限制依照境内上市交易的股票执行，与境内上市交易的股票合并计算；</w:t>
      </w:r>
    </w:p>
    <w:p w14:paraId="0A795C78" w14:textId="4B5A26DA"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（1</w:t>
      </w:r>
      <w:r w:rsidR="007F18D4" w:rsidRPr="00E21C28">
        <w:rPr>
          <w:rFonts w:ascii="彩虹粗仿宋" w:eastAsia="彩虹粗仿宋" w:hAnsi="宋体" w:cs="Arial"/>
          <w:sz w:val="24"/>
        </w:rPr>
        <w:t>7</w:t>
      </w:r>
      <w:r w:rsidRPr="00E21C28">
        <w:rPr>
          <w:rFonts w:ascii="彩虹粗仿宋" w:eastAsia="彩虹粗仿宋" w:hAnsi="宋体" w:cs="Arial" w:hint="eastAsia"/>
          <w:sz w:val="24"/>
        </w:rPr>
        <w:t>）法律法规及中国证监会规定的和《基金合同》约定的其他投资限制。</w:t>
      </w:r>
    </w:p>
    <w:p w14:paraId="6CDD16DF" w14:textId="5BC0094E"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除本款第（7）、（8）、（1</w:t>
      </w:r>
      <w:r w:rsidR="007F18D4" w:rsidRPr="00E21C28">
        <w:rPr>
          <w:rFonts w:ascii="彩虹粗仿宋" w:eastAsia="彩虹粗仿宋" w:hAnsi="宋体" w:cs="Arial"/>
          <w:sz w:val="24"/>
        </w:rPr>
        <w:t>5</w:t>
      </w:r>
      <w:r w:rsidRPr="00E21C28">
        <w:rPr>
          <w:rFonts w:ascii="彩虹粗仿宋" w:eastAsia="彩虹粗仿宋" w:hAnsi="宋体" w:cs="Arial" w:hint="eastAsia"/>
          <w:sz w:val="24"/>
        </w:rPr>
        <w:t>）项另有约定外，因证券/期货市场波动、证券发行人合并、基金规模变动等基金管理人之外的因素致使基金投资不符合上述规定投资比例的，基金管理人应当在10个交易日内进行调整，但中国证监会规定的特殊</w:t>
      </w:r>
      <w:r w:rsidRPr="00E21C28">
        <w:rPr>
          <w:rFonts w:ascii="彩虹粗仿宋" w:eastAsia="彩虹粗仿宋" w:hAnsi="宋体" w:cs="Arial" w:hint="eastAsia"/>
          <w:sz w:val="24"/>
        </w:rPr>
        <w:lastRenderedPageBreak/>
        <w:t>情形除外。</w:t>
      </w:r>
    </w:p>
    <w:p w14:paraId="78C35A73"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7971EE47" w14:textId="77777777" w:rsidR="007918B0" w:rsidRPr="00E21C28" w:rsidRDefault="00316AB7">
      <w:pPr>
        <w:adjustRightIn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如果法律法规及监管政策等对本基金合同约定的投资组合比例限制进行变更的，以变更后的规定为准，本基金可在履行适当程序后根据法律法规及监管政策要求相应调整投资比例限制规定。法律法规或监管部门取消上述限制，如适用于本基金，基金管理人在履行适当程序后，则本基金投资不再受相关限制。</w:t>
      </w:r>
    </w:p>
    <w:p w14:paraId="6D2A05EE"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（三）基金托管人</w:t>
      </w:r>
      <w:bookmarkStart w:id="5" w:name="OLE_LINK1"/>
      <w:r w:rsidRPr="00E21C28">
        <w:rPr>
          <w:rFonts w:ascii="彩虹粗仿宋" w:eastAsia="彩虹粗仿宋" w:hAnsi="宋体" w:cs="Arial" w:hint="eastAsia"/>
          <w:sz w:val="24"/>
        </w:rPr>
        <w:t>根据有关法律法规的规定及《基金合同》的约定，</w:t>
      </w:r>
      <w:bookmarkEnd w:id="5"/>
      <w:r w:rsidRPr="00E21C28">
        <w:rPr>
          <w:rFonts w:ascii="彩虹粗仿宋" w:eastAsia="彩虹粗仿宋" w:hAnsi="宋体" w:cs="Arial" w:hint="eastAsia"/>
          <w:sz w:val="24"/>
        </w:rPr>
        <w:t>对本托管协议第十五条第（九）</w:t>
      </w:r>
      <w:proofErr w:type="gramStart"/>
      <w:r w:rsidRPr="00E21C28">
        <w:rPr>
          <w:rFonts w:ascii="彩虹粗仿宋" w:eastAsia="彩虹粗仿宋" w:hAnsi="宋体" w:cs="Arial" w:hint="eastAsia"/>
          <w:sz w:val="24"/>
        </w:rPr>
        <w:t>款基金</w:t>
      </w:r>
      <w:proofErr w:type="gramEnd"/>
      <w:r w:rsidRPr="00E21C28">
        <w:rPr>
          <w:rFonts w:ascii="彩虹粗仿宋" w:eastAsia="彩虹粗仿宋" w:hAnsi="宋体" w:cs="Arial" w:hint="eastAsia"/>
          <w:sz w:val="24"/>
        </w:rPr>
        <w:t>投资禁止行为通过事后监督方式进行监督。</w:t>
      </w:r>
    </w:p>
    <w:p w14:paraId="003278D2" w14:textId="77777777" w:rsidR="007918B0" w:rsidRPr="00E21C28" w:rsidRDefault="00316AB7">
      <w:pPr>
        <w:widowControl/>
        <w:ind w:firstLineChars="200" w:firstLine="480"/>
        <w:jc w:val="left"/>
        <w:rPr>
          <w:rFonts w:ascii="宋体" w:hAnsi="宋体" w:cs="宋体"/>
          <w:kern w:val="0"/>
          <w:sz w:val="24"/>
        </w:rPr>
      </w:pPr>
      <w:r w:rsidRPr="00E21C28">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r w:rsidRPr="00E21C28">
        <w:rPr>
          <w:rFonts w:ascii="宋体" w:hAnsi="宋体" w:cs="宋体" w:hint="eastAsia"/>
          <w:kern w:val="0"/>
          <w:sz w:val="24"/>
        </w:rPr>
        <w:t xml:space="preserve"> </w:t>
      </w:r>
    </w:p>
    <w:bookmarkEnd w:id="4"/>
    <w:p w14:paraId="2B51BF6C"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（四）基金托管人根据有关法律法规的规定及《基金合同》的约定，对基金管理人投资流通受限证券进行监督。</w:t>
      </w:r>
    </w:p>
    <w:p w14:paraId="7A294F60"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int="eastAsia"/>
          <w:sz w:val="24"/>
        </w:rPr>
        <w:t>基金管理人投资流通受限证券，应事先根据中国证监会相关规定，明确基金投资流通受限证券的比例，</w:t>
      </w:r>
      <w:r w:rsidRPr="00E21C28">
        <w:rPr>
          <w:rFonts w:ascii="彩虹粗仿宋" w:eastAsia="彩虹粗仿宋" w:hAnsi="宋体" w:cs="Arial" w:hint="eastAsia"/>
          <w:sz w:val="24"/>
        </w:rPr>
        <w:t>制订严格的投资决策流程和风险控制制度，防范流动性风险、法律风险和操作风险等各种风险。</w:t>
      </w:r>
    </w:p>
    <w:p w14:paraId="1DD7067F" w14:textId="77777777" w:rsidR="007918B0" w:rsidRPr="00E21C28" w:rsidRDefault="00316AB7">
      <w:pPr>
        <w:adjustRightInd w:val="0"/>
        <w:snapToGrid w:val="0"/>
        <w:ind w:firstLineChars="200" w:firstLine="480"/>
        <w:rPr>
          <w:rFonts w:ascii="彩虹粗仿宋" w:eastAsia="彩虹粗仿宋"/>
          <w:sz w:val="24"/>
        </w:rPr>
      </w:pPr>
      <w:r w:rsidRPr="00E21C28">
        <w:rPr>
          <w:rFonts w:ascii="彩虹粗仿宋" w:eastAsia="彩虹粗仿宋" w:hAnsi="宋体" w:cs="Arial" w:hint="eastAsia"/>
          <w:sz w:val="24"/>
        </w:rPr>
        <w:t>1.本基金</w:t>
      </w:r>
      <w:r w:rsidRPr="00E21C28">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w:t>
      </w:r>
      <w:r w:rsidRPr="00E21C28">
        <w:rPr>
          <w:rFonts w:ascii="彩虹粗仿宋" w:eastAsia="彩虹粗仿宋" w:hint="eastAsia"/>
          <w:sz w:val="24"/>
        </w:rPr>
        <w:lastRenderedPageBreak/>
        <w:t>于发布重大消息或其他原因而临时停牌的证券、已发行未上市证券、回购交易中的质押</w:t>
      </w:r>
      <w:proofErr w:type="gramStart"/>
      <w:r w:rsidRPr="00E21C28">
        <w:rPr>
          <w:rFonts w:ascii="彩虹粗仿宋" w:eastAsia="彩虹粗仿宋" w:hint="eastAsia"/>
          <w:sz w:val="24"/>
        </w:rPr>
        <w:t>券</w:t>
      </w:r>
      <w:proofErr w:type="gramEnd"/>
      <w:r w:rsidRPr="00E21C28">
        <w:rPr>
          <w:rFonts w:ascii="彩虹粗仿宋" w:eastAsia="彩虹粗仿宋" w:hint="eastAsia"/>
          <w:sz w:val="24"/>
        </w:rPr>
        <w:t>等流通受限证券。本基金不投资有</w:t>
      </w:r>
      <w:proofErr w:type="gramStart"/>
      <w:r w:rsidRPr="00E21C28">
        <w:rPr>
          <w:rFonts w:ascii="彩虹粗仿宋" w:eastAsia="彩虹粗仿宋" w:hint="eastAsia"/>
          <w:sz w:val="24"/>
        </w:rPr>
        <w:t>锁定期但锁定</w:t>
      </w:r>
      <w:proofErr w:type="gramEnd"/>
      <w:r w:rsidRPr="00E21C28">
        <w:rPr>
          <w:rFonts w:ascii="彩虹粗仿宋" w:eastAsia="彩虹粗仿宋" w:hint="eastAsia"/>
          <w:sz w:val="24"/>
        </w:rPr>
        <w:t>期不明确的证券。</w:t>
      </w:r>
    </w:p>
    <w:p w14:paraId="5D20E9E9" w14:textId="77777777" w:rsidR="007918B0" w:rsidRPr="00E21C28" w:rsidRDefault="00316AB7">
      <w:pPr>
        <w:ind w:firstLineChars="200" w:firstLine="480"/>
        <w:rPr>
          <w:rFonts w:ascii="彩虹粗仿宋" w:eastAsia="彩虹粗仿宋"/>
          <w:sz w:val="24"/>
        </w:rPr>
      </w:pPr>
      <w:r w:rsidRPr="00E21C28">
        <w:rPr>
          <w:rFonts w:ascii="彩虹粗仿宋" w:eastAsia="彩虹粗仿宋" w:hAnsi="宋体" w:cs="Arial" w:hint="eastAsia"/>
          <w:sz w:val="24"/>
        </w:rPr>
        <w:t>本基金</w:t>
      </w:r>
      <w:r w:rsidRPr="00E21C28">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14:paraId="52BA7D30" w14:textId="77777777" w:rsidR="007918B0" w:rsidRPr="00E21C28" w:rsidRDefault="00316AB7">
      <w:pPr>
        <w:adjustRightInd w:val="0"/>
        <w:snapToGrid w:val="0"/>
        <w:ind w:firstLineChars="200" w:firstLine="480"/>
        <w:rPr>
          <w:rFonts w:ascii="彩虹粗仿宋" w:eastAsia="彩虹粗仿宋"/>
          <w:sz w:val="24"/>
        </w:rPr>
      </w:pPr>
      <w:r w:rsidRPr="00E21C28">
        <w:rPr>
          <w:rFonts w:ascii="彩虹粗仿宋" w:eastAsia="彩虹粗仿宋" w:hAnsi="宋体" w:cs="Arial" w:hint="eastAsia"/>
          <w:sz w:val="24"/>
        </w:rPr>
        <w:t>本基金</w:t>
      </w:r>
      <w:r w:rsidRPr="00E21C28">
        <w:rPr>
          <w:rFonts w:ascii="彩虹粗仿宋" w:eastAsia="彩虹粗仿宋" w:hint="eastAsia"/>
          <w:sz w:val="24"/>
        </w:rPr>
        <w:t>投资的流通受限证券应保证登记存管在本基金名下，基金管理人负责相关工作的落实和协调，并确保基金托管人能够正常查询。因基金管理</w:t>
      </w:r>
      <w:proofErr w:type="gramStart"/>
      <w:r w:rsidRPr="00E21C28">
        <w:rPr>
          <w:rFonts w:ascii="彩虹粗仿宋" w:eastAsia="彩虹粗仿宋" w:hint="eastAsia"/>
          <w:sz w:val="24"/>
        </w:rPr>
        <w:t>人原因</w:t>
      </w:r>
      <w:proofErr w:type="gramEnd"/>
      <w:r w:rsidRPr="00E21C28">
        <w:rPr>
          <w:rFonts w:ascii="彩虹粗仿宋" w:eastAsia="彩虹粗仿宋" w:hint="eastAsia"/>
          <w:sz w:val="24"/>
        </w:rPr>
        <w:t>产生的流通受限证券登记存管问题，造成基金托管人无法安全保管本基金资产的责任与损失，及因流通受限证券存管直接影响本基金安全的责任及损失，由基金管理人承担。</w:t>
      </w:r>
    </w:p>
    <w:p w14:paraId="576189B4" w14:textId="77777777" w:rsidR="007918B0" w:rsidRPr="00E21C28" w:rsidRDefault="00316AB7">
      <w:pPr>
        <w:adjustRightInd w:val="0"/>
        <w:snapToGrid w:val="0"/>
        <w:ind w:firstLineChars="200" w:firstLine="480"/>
        <w:rPr>
          <w:rFonts w:ascii="彩虹粗仿宋" w:eastAsia="彩虹粗仿宋"/>
          <w:sz w:val="24"/>
        </w:rPr>
      </w:pPr>
      <w:r w:rsidRPr="00E21C28">
        <w:rPr>
          <w:rFonts w:ascii="彩虹粗仿宋" w:eastAsia="彩虹粗仿宋" w:hAnsi="宋体" w:cs="Arial" w:hint="eastAsia"/>
          <w:sz w:val="24"/>
        </w:rPr>
        <w:t>本基金</w:t>
      </w:r>
      <w:r w:rsidRPr="00E21C28">
        <w:rPr>
          <w:rFonts w:ascii="彩虹粗仿宋" w:eastAsia="彩虹粗仿宋" w:hint="eastAsia"/>
          <w:sz w:val="24"/>
        </w:rPr>
        <w:t>投资流通受限证券，不得预付任何形式的保证金。若有最新法律法规、监管政策变更规定的，根据最新法律法规、监管政策执行。</w:t>
      </w:r>
    </w:p>
    <w:p w14:paraId="53ECB47A" w14:textId="77777777" w:rsidR="007918B0" w:rsidRPr="00E21C28" w:rsidRDefault="00316AB7">
      <w:pPr>
        <w:ind w:firstLineChars="200" w:firstLine="480"/>
        <w:rPr>
          <w:rFonts w:ascii="彩虹粗仿宋" w:eastAsia="彩虹粗仿宋"/>
          <w:sz w:val="24"/>
        </w:rPr>
      </w:pPr>
      <w:r w:rsidRPr="00E21C28">
        <w:rPr>
          <w:rFonts w:ascii="彩虹粗仿宋" w:eastAsia="彩虹粗仿宋" w:hAnsi="宋体" w:cs="Arial" w:hint="eastAsia"/>
          <w:sz w:val="24"/>
        </w:rPr>
        <w:t>2.</w:t>
      </w:r>
      <w:r w:rsidRPr="00E21C28">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E21C28">
        <w:rPr>
          <w:rFonts w:ascii="彩虹粗仿宋" w:eastAsia="彩虹粗仿宋" w:hint="eastAsia"/>
          <w:sz w:val="24"/>
        </w:rPr>
        <w:t>人原因</w:t>
      </w:r>
      <w:proofErr w:type="gramEnd"/>
      <w:r w:rsidRPr="00E21C28">
        <w:rPr>
          <w:rFonts w:ascii="彩虹粗仿宋" w:eastAsia="彩虹粗仿宋" w:hint="eastAsia"/>
          <w:sz w:val="24"/>
        </w:rPr>
        <w:t>导致本基金出现损失致使基金托管人承担连带赔偿责任的，基金管理人应赔偿基金托管人由此遭受的损失。</w:t>
      </w:r>
    </w:p>
    <w:p w14:paraId="07B292FB" w14:textId="77777777" w:rsidR="007918B0" w:rsidRPr="00E21C28" w:rsidRDefault="00316AB7">
      <w:pPr>
        <w:ind w:firstLineChars="200" w:firstLine="480"/>
        <w:rPr>
          <w:rFonts w:ascii="彩虹粗仿宋" w:eastAsia="彩虹粗仿宋"/>
          <w:sz w:val="24"/>
        </w:rPr>
      </w:pPr>
      <w:r w:rsidRPr="00E21C28">
        <w:rPr>
          <w:rFonts w:ascii="彩虹粗仿宋" w:eastAsia="彩虹粗仿宋" w:hAnsi="宋体" w:cs="Arial" w:hint="eastAsia"/>
          <w:sz w:val="24"/>
        </w:rPr>
        <w:t>3.</w:t>
      </w:r>
      <w:r w:rsidRPr="00E21C28">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w:t>
      </w:r>
      <w:r w:rsidRPr="00E21C28">
        <w:rPr>
          <w:rFonts w:ascii="彩虹粗仿宋" w:eastAsia="彩虹粗仿宋" w:hint="eastAsia"/>
          <w:sz w:val="24"/>
        </w:rPr>
        <w:lastRenderedPageBreak/>
        <w:t>括但不限于：</w:t>
      </w:r>
    </w:p>
    <w:p w14:paraId="68BD6931" w14:textId="77777777" w:rsidR="007918B0" w:rsidRPr="00E21C28" w:rsidRDefault="00316AB7">
      <w:pPr>
        <w:ind w:firstLineChars="200" w:firstLine="480"/>
        <w:rPr>
          <w:rFonts w:ascii="彩虹粗仿宋" w:eastAsia="彩虹粗仿宋"/>
          <w:sz w:val="24"/>
        </w:rPr>
      </w:pPr>
      <w:r w:rsidRPr="00E21C28">
        <w:rPr>
          <w:rFonts w:ascii="彩虹粗仿宋" w:eastAsia="彩虹粗仿宋" w:hint="eastAsia"/>
          <w:sz w:val="24"/>
        </w:rPr>
        <w:t>（1）中国证监会批准发行非公开发行股票的批准文件。</w:t>
      </w:r>
    </w:p>
    <w:p w14:paraId="45797DFA" w14:textId="77777777" w:rsidR="007918B0" w:rsidRPr="00E21C28" w:rsidRDefault="00316AB7">
      <w:pPr>
        <w:ind w:firstLineChars="200" w:firstLine="480"/>
        <w:rPr>
          <w:rFonts w:ascii="彩虹粗仿宋" w:eastAsia="彩虹粗仿宋"/>
          <w:sz w:val="24"/>
        </w:rPr>
      </w:pPr>
      <w:r w:rsidRPr="00E21C28">
        <w:rPr>
          <w:rFonts w:ascii="彩虹粗仿宋" w:eastAsia="彩虹粗仿宋" w:hint="eastAsia"/>
          <w:sz w:val="24"/>
        </w:rPr>
        <w:t>（2）非公开发行股票有关发行数量、发行价格、锁定期等发行资料。</w:t>
      </w:r>
    </w:p>
    <w:p w14:paraId="60E2BF5A" w14:textId="269E91B6"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int="eastAsia"/>
          <w:sz w:val="24"/>
        </w:rPr>
        <w:t>（</w:t>
      </w:r>
      <w:r w:rsidRPr="00E21C28">
        <w:rPr>
          <w:rFonts w:ascii="彩虹粗仿宋" w:eastAsia="彩虹粗仿宋"/>
          <w:sz w:val="24"/>
        </w:rPr>
        <w:t>3</w:t>
      </w:r>
      <w:r w:rsidRPr="00E21C28">
        <w:rPr>
          <w:rFonts w:ascii="彩虹粗仿宋" w:eastAsia="彩虹粗仿宋" w:hint="eastAsia"/>
          <w:sz w:val="24"/>
        </w:rPr>
        <w:t>）基金拟认购的数量、价格、总成本、账面价值。</w:t>
      </w:r>
    </w:p>
    <w:p w14:paraId="59E88741" w14:textId="7B87B73D" w:rsidR="007918B0" w:rsidRPr="00E21C28" w:rsidRDefault="00316AB7">
      <w:pPr>
        <w:ind w:firstLineChars="200" w:firstLine="480"/>
        <w:rPr>
          <w:rFonts w:ascii="彩虹粗仿宋" w:eastAsia="彩虹粗仿宋"/>
          <w:sz w:val="24"/>
        </w:rPr>
      </w:pPr>
      <w:r w:rsidRPr="00E21C28">
        <w:rPr>
          <w:rFonts w:ascii="彩虹粗仿宋" w:eastAsia="彩虹粗仿宋" w:hAnsi="宋体" w:cs="Arial" w:hint="eastAsia"/>
          <w:sz w:val="24"/>
        </w:rPr>
        <w:t>4.</w:t>
      </w:r>
      <w:r w:rsidRPr="00E21C28">
        <w:rPr>
          <w:rFonts w:ascii="彩虹粗仿宋" w:eastAsia="彩虹粗仿宋" w:hint="eastAsia"/>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4899B363" w14:textId="208D9EFD" w:rsidR="007918B0" w:rsidRPr="00E21C28" w:rsidRDefault="00316AB7">
      <w:pPr>
        <w:adjustRightInd w:val="0"/>
        <w:snapToGrid w:val="0"/>
        <w:ind w:firstLineChars="200" w:firstLine="480"/>
        <w:rPr>
          <w:rFonts w:ascii="彩虹粗仿宋" w:eastAsia="彩虹粗仿宋"/>
          <w:sz w:val="24"/>
        </w:rPr>
      </w:pPr>
      <w:r w:rsidRPr="00E21C28">
        <w:rPr>
          <w:rFonts w:ascii="彩虹粗仿宋" w:eastAsia="彩虹粗仿宋" w:hAnsi="宋体" w:cs="Arial"/>
          <w:sz w:val="24"/>
        </w:rPr>
        <w:t>5</w:t>
      </w:r>
      <w:r w:rsidRPr="00E21C28">
        <w:rPr>
          <w:rFonts w:ascii="彩虹粗仿宋" w:eastAsia="彩虹粗仿宋" w:hAnsi="宋体" w:cs="Arial" w:hint="eastAsia"/>
          <w:sz w:val="24"/>
        </w:rPr>
        <w:t>.</w:t>
      </w:r>
      <w:r w:rsidRPr="00E21C28">
        <w:rPr>
          <w:rFonts w:ascii="彩虹粗仿宋" w:eastAsia="彩虹粗仿宋" w:hint="eastAsia"/>
          <w:sz w:val="24"/>
        </w:rPr>
        <w:t>相关法律法规对基金投资流通受限证券有新规定的，从其规定。</w:t>
      </w:r>
    </w:p>
    <w:p w14:paraId="0712D5B2" w14:textId="6F85FE16"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789CBCCA" w14:textId="02718DC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0039B41" w14:textId="5958C1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567C87C" w14:textId="3D02D896"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（八）</w:t>
      </w:r>
      <w:proofErr w:type="gramStart"/>
      <w:r w:rsidRPr="00E21C28">
        <w:rPr>
          <w:rFonts w:ascii="彩虹粗仿宋" w:eastAsia="彩虹粗仿宋" w:hAnsi="宋体" w:cs="Arial" w:hint="eastAsia"/>
          <w:sz w:val="24"/>
        </w:rPr>
        <w:t>若基金</w:t>
      </w:r>
      <w:proofErr w:type="gramEnd"/>
      <w:r w:rsidRPr="00E21C28">
        <w:rPr>
          <w:rFonts w:ascii="彩虹粗仿宋" w:eastAsia="彩虹粗仿宋" w:hAnsi="宋体" w:cs="Arial" w:hint="eastAsia"/>
          <w:sz w:val="24"/>
        </w:rPr>
        <w:t>托管人发现基金管理人依据交易程序已经生效的指令违反法律、行政法规和其他有关规定，或者违反《基金合同》约定的，应当及时通知基金管理人，由此造成的损失由基金管理人承担。</w:t>
      </w:r>
    </w:p>
    <w:p w14:paraId="4982F58B" w14:textId="313BC19E"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（九）基金托管人发现基金管理人有重大违规行为，应及时报告中国证监会，同时通知基金管理人限期纠正，并将纠正结果报告中国证监会。基金管理人无正</w:t>
      </w:r>
      <w:r w:rsidRPr="00E21C28">
        <w:rPr>
          <w:rFonts w:ascii="彩虹粗仿宋" w:eastAsia="彩虹粗仿宋" w:hAnsi="宋体" w:cs="Arial" w:hint="eastAsia"/>
          <w:sz w:val="24"/>
        </w:rPr>
        <w:lastRenderedPageBreak/>
        <w:t>当理由，拒绝、阻挠基金托管人根据本托管协议规定行使监督权，或采取拖延、欺诈等手段妨碍基金托管人进行有效监督，情节严重或经基金托管人提出警告仍不改正的，基金托管人应报告中国证监会。</w:t>
      </w:r>
    </w:p>
    <w:p w14:paraId="4012ADB0" w14:textId="77777777" w:rsidR="007918B0" w:rsidRPr="00E21C28" w:rsidRDefault="00316AB7">
      <w:pPr>
        <w:pStyle w:val="2"/>
        <w:jc w:val="center"/>
        <w:rPr>
          <w:rFonts w:ascii="彩虹粗仿宋" w:eastAsia="彩虹粗仿宋"/>
          <w:sz w:val="30"/>
        </w:rPr>
      </w:pPr>
      <w:bookmarkStart w:id="6" w:name="_Toc108512358"/>
      <w:bookmarkStart w:id="7" w:name="_Toc118212950"/>
      <w:bookmarkStart w:id="8" w:name="_Toc86727355"/>
      <w:bookmarkStart w:id="9" w:name="_Toc118774803"/>
      <w:bookmarkStart w:id="10" w:name="_Toc86223242"/>
      <w:bookmarkStart w:id="11" w:name="_Toc86225291"/>
      <w:bookmarkStart w:id="12" w:name="_Toc86737929"/>
      <w:bookmarkStart w:id="13" w:name="_Toc89163368"/>
      <w:bookmarkStart w:id="14" w:name="_Toc110765660"/>
      <w:bookmarkStart w:id="15" w:name="_Toc110830492"/>
      <w:bookmarkStart w:id="16" w:name="_Toc118972648"/>
      <w:bookmarkStart w:id="17" w:name="_Toc110761796"/>
      <w:bookmarkStart w:id="18" w:name="_Toc86726439"/>
      <w:bookmarkStart w:id="19" w:name="_Toc119402710"/>
      <w:bookmarkStart w:id="20" w:name="_Toc86649722"/>
      <w:bookmarkStart w:id="21" w:name="_Toc120435783"/>
      <w:bookmarkStart w:id="22" w:name="_Toc124325888"/>
      <w:r w:rsidRPr="00E21C28">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79E0AC3"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各类基金份额净值、根据基金管理人指令办理清算交收、相关信息披露和监督基金投资运作等行为。</w:t>
      </w:r>
    </w:p>
    <w:p w14:paraId="750F9BCD"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E21C28">
        <w:rPr>
          <w:rFonts w:ascii="彩虹粗仿宋" w:eastAsia="彩虹粗仿宋" w:hAnsi="宋体" w:cs="Arial" w:hint="eastAsia"/>
          <w:sz w:val="24"/>
        </w:rPr>
        <w:t>供基金</w:t>
      </w:r>
      <w:proofErr w:type="gramEnd"/>
      <w:r w:rsidRPr="00E21C28">
        <w:rPr>
          <w:rFonts w:ascii="彩虹粗仿宋" w:eastAsia="彩虹粗仿宋" w:hAnsi="宋体" w:cs="Arial" w:hint="eastAsia"/>
          <w:sz w:val="24"/>
        </w:rPr>
        <w:t>管理人核查托管财产的完整性和真实性，在规定时间内答复基金管理人并改正。</w:t>
      </w:r>
    </w:p>
    <w:p w14:paraId="72D8F3D1"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080E8BF2" w14:textId="77777777" w:rsidR="007918B0" w:rsidRPr="00E21C28" w:rsidRDefault="007918B0">
      <w:pPr>
        <w:rPr>
          <w:rFonts w:ascii="彩虹粗仿宋" w:eastAsia="彩虹粗仿宋"/>
          <w:sz w:val="24"/>
        </w:rPr>
      </w:pPr>
    </w:p>
    <w:p w14:paraId="311B6F7F" w14:textId="77777777" w:rsidR="007918B0" w:rsidRPr="00E21C28" w:rsidRDefault="00316AB7">
      <w:pPr>
        <w:pStyle w:val="2"/>
        <w:jc w:val="center"/>
        <w:rPr>
          <w:rFonts w:ascii="彩虹粗仿宋" w:eastAsia="彩虹粗仿宋"/>
          <w:sz w:val="30"/>
        </w:rPr>
      </w:pPr>
      <w:bookmarkStart w:id="23" w:name="_Toc84234435"/>
      <w:bookmarkStart w:id="24" w:name="_Toc84234388"/>
      <w:bookmarkStart w:id="25" w:name="_Toc86204789"/>
      <w:bookmarkStart w:id="26" w:name="_Toc86223243"/>
      <w:bookmarkStart w:id="27" w:name="_Toc86649723"/>
      <w:bookmarkStart w:id="28" w:name="_Toc86726440"/>
      <w:bookmarkStart w:id="29" w:name="_Toc108512359"/>
      <w:bookmarkStart w:id="30" w:name="_Toc110830493"/>
      <w:bookmarkStart w:id="31" w:name="_Toc118774804"/>
      <w:bookmarkStart w:id="32" w:name="_Toc119402711"/>
      <w:bookmarkStart w:id="33" w:name="_Toc86737930"/>
      <w:bookmarkStart w:id="34" w:name="_Toc110761797"/>
      <w:bookmarkStart w:id="35" w:name="_Toc110765661"/>
      <w:bookmarkStart w:id="36" w:name="_Toc89163369"/>
      <w:bookmarkStart w:id="37" w:name="_Toc118212951"/>
      <w:bookmarkStart w:id="38" w:name="_Toc118972649"/>
      <w:bookmarkStart w:id="39" w:name="_Toc120435784"/>
      <w:bookmarkStart w:id="40" w:name="_Toc86727356"/>
      <w:bookmarkStart w:id="41" w:name="_Toc124325889"/>
      <w:bookmarkStart w:id="42" w:name="_Toc86225292"/>
      <w:bookmarkStart w:id="43" w:name="_Toc84133786"/>
      <w:r w:rsidRPr="00E21C28">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49137E7"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（一）基金财产保管的原则</w:t>
      </w:r>
    </w:p>
    <w:p w14:paraId="521A4773"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1.基金财产应独立于基金管理人、基金托管人、境外托管人的固有财产。</w:t>
      </w:r>
    </w:p>
    <w:p w14:paraId="5533D8E6"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2.基金托管人应安全保管基金财产。</w:t>
      </w:r>
    </w:p>
    <w:p w14:paraId="4114CC64"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3.基金托管人按照规定开设基金财产的资金账户和证券账户。</w:t>
      </w:r>
    </w:p>
    <w:p w14:paraId="55F1F430"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4.基金托管人对所托管的不同基金财产分别设置账户，确保基金财产的完整与</w:t>
      </w:r>
      <w:r w:rsidRPr="00E21C28">
        <w:rPr>
          <w:rFonts w:ascii="彩虹粗仿宋" w:eastAsia="彩虹粗仿宋" w:hAnsi="宋体" w:cs="Arial" w:hint="eastAsia"/>
          <w:sz w:val="24"/>
        </w:rPr>
        <w:lastRenderedPageBreak/>
        <w:t>独立。本基金财产由基金托管人和/或其委托的境外托管人按照当地适用的法律法规和市场惯例进行保管。</w:t>
      </w:r>
    </w:p>
    <w:p w14:paraId="3E31C9CD"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5.基金托管人按照《基金合同》和本协议的约定保管基金财产，如有特殊情况双方可另行协商解决。基金</w:t>
      </w:r>
      <w:r w:rsidRPr="00E21C28">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w:t>
      </w:r>
      <w:proofErr w:type="gramStart"/>
      <w:r w:rsidRPr="00E21C28">
        <w:rPr>
          <w:rFonts w:ascii="彩虹粗仿宋" w:eastAsia="彩虹粗仿宋" w:hint="eastAsia"/>
          <w:sz w:val="24"/>
        </w:rPr>
        <w:t>收交易</w:t>
      </w:r>
      <w:proofErr w:type="gramEnd"/>
      <w:r w:rsidRPr="00E21C28">
        <w:rPr>
          <w:rFonts w:ascii="彩虹粗仿宋" w:eastAsia="彩虹粗仿宋" w:hint="eastAsia"/>
          <w:sz w:val="24"/>
        </w:rPr>
        <w:t>费、结算费和账户维护费，以及其他按照境外当地市场的法律法规、结算机构规定和市场惯例等自动扣收的费用等）。</w:t>
      </w:r>
    </w:p>
    <w:p w14:paraId="17179AB0"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7F9603E9"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7.除依据法律法规和《基金合同》的规定外，基金托管人不得委托第三人托管基金财产。</w:t>
      </w:r>
    </w:p>
    <w:p w14:paraId="4333C970" w14:textId="26B89640"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8.基金管理人、基金托管人因依法解散、被依法撤销或者被依法宣告破产等原因进行清算的，基金财产不属于其清算财产。根据当地法律法规和市场惯例，基金管理人理解并同意，存放于境外银行的现金及存款（包括存放于境外托管人账户的现金及存款）构成该机构的等额无担保债务，除非法律法规及撤销或清盘程序明文规定该等现金及存款不归于清算财产外。该等现金及存款归入其清算财产并不视为基金托管人违反本协议的规定。境外托管人在因依法解散、被依法撤销或者被依法宣告清盘或破产等原因进行终止清算时，除非在相关法律法规强制要求下，不得将托管资产项下的证券资产归入其清算资产。基金管理人管理运作基金财产所产生的债权，不得与其固有资产产生的债务相互</w:t>
      </w:r>
      <w:proofErr w:type="gramStart"/>
      <w:r w:rsidRPr="00E21C28">
        <w:rPr>
          <w:rFonts w:ascii="彩虹粗仿宋" w:eastAsia="彩虹粗仿宋" w:hAnsi="宋体" w:cs="Arial" w:hint="eastAsia"/>
          <w:sz w:val="24"/>
        </w:rPr>
        <w:t>抵销</w:t>
      </w:r>
      <w:proofErr w:type="gramEnd"/>
      <w:r w:rsidRPr="00E21C28">
        <w:rPr>
          <w:rFonts w:ascii="彩虹粗仿宋" w:eastAsia="彩虹粗仿宋" w:hAnsi="宋体" w:cs="Arial" w:hint="eastAsia"/>
          <w:sz w:val="24"/>
        </w:rPr>
        <w:t>；基金管理人管理运作不同基金的基金财产所产生的债权债务不得相互</w:t>
      </w:r>
      <w:proofErr w:type="gramStart"/>
      <w:r w:rsidRPr="00E21C28">
        <w:rPr>
          <w:rFonts w:ascii="彩虹粗仿宋" w:eastAsia="彩虹粗仿宋" w:hAnsi="宋体" w:cs="Arial" w:hint="eastAsia"/>
          <w:sz w:val="24"/>
        </w:rPr>
        <w:t>抵销</w:t>
      </w:r>
      <w:proofErr w:type="gramEnd"/>
      <w:r w:rsidRPr="00E21C28">
        <w:rPr>
          <w:rFonts w:ascii="彩虹粗仿宋" w:eastAsia="彩虹粗仿宋" w:hAnsi="宋体" w:cs="Arial" w:hint="eastAsia"/>
          <w:sz w:val="24"/>
        </w:rPr>
        <w:t>。非因基金财产本身承担的债务，不得对基金财产强制执行。</w:t>
      </w:r>
    </w:p>
    <w:p w14:paraId="34C3A25C"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（二）基金募集期间及募集资金的验资</w:t>
      </w:r>
    </w:p>
    <w:p w14:paraId="503860A3"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1DE0366B"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证券法规定的会计师事务所进行验资，出具验资报告</w:t>
      </w:r>
      <w:r w:rsidRPr="00E21C28">
        <w:rPr>
          <w:rFonts w:ascii="彩虹粗仿宋" w:eastAsia="彩虹粗仿宋" w:hAnsi="宋体" w:cs="Arial"/>
          <w:sz w:val="24"/>
        </w:rPr>
        <w:t>，验资报告需 对发起资金的持有人及其持有份额进行专门说明</w:t>
      </w:r>
      <w:r w:rsidRPr="00E21C28">
        <w:rPr>
          <w:rFonts w:ascii="彩虹粗仿宋" w:eastAsia="彩虹粗仿宋" w:hAnsi="宋体" w:cs="Arial" w:hint="eastAsia"/>
          <w:sz w:val="24"/>
        </w:rPr>
        <w:t>。出具的验资报告由参加验资的2名或2名以上中国注册会计师签字方为有效。</w:t>
      </w:r>
    </w:p>
    <w:p w14:paraId="3D945B3F"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lastRenderedPageBreak/>
        <w:t>3.</w:t>
      </w:r>
      <w:proofErr w:type="gramStart"/>
      <w:r w:rsidRPr="00E21C28">
        <w:rPr>
          <w:rFonts w:ascii="彩虹粗仿宋" w:eastAsia="彩虹粗仿宋" w:hAnsi="宋体" w:cs="Arial" w:hint="eastAsia"/>
          <w:sz w:val="24"/>
        </w:rPr>
        <w:t>若基金</w:t>
      </w:r>
      <w:proofErr w:type="gramEnd"/>
      <w:r w:rsidRPr="00E21C28">
        <w:rPr>
          <w:rFonts w:ascii="彩虹粗仿宋" w:eastAsia="彩虹粗仿宋" w:hAnsi="宋体" w:cs="Arial" w:hint="eastAsia"/>
          <w:sz w:val="24"/>
        </w:rPr>
        <w:t>募集期限届满，未能达到《基金合同》生效的条件，由基金管理人按规定办理退款等事宜</w:t>
      </w:r>
      <w:r w:rsidRPr="00E21C28">
        <w:rPr>
          <w:rFonts w:ascii="彩虹粗仿宋" w:eastAsia="彩虹粗仿宋" w:hAnsi="宋体" w:cs="Arial"/>
          <w:sz w:val="24"/>
        </w:rPr>
        <w:t>，基金托管人应提供协助</w:t>
      </w:r>
      <w:r w:rsidRPr="00E21C28">
        <w:rPr>
          <w:rFonts w:ascii="彩虹粗仿宋" w:eastAsia="彩虹粗仿宋" w:hAnsi="宋体" w:cs="Arial" w:hint="eastAsia"/>
          <w:sz w:val="24"/>
        </w:rPr>
        <w:t>。</w:t>
      </w:r>
    </w:p>
    <w:p w14:paraId="7F7D5873"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（三）基金托管资金账户的开立和管理</w:t>
      </w:r>
    </w:p>
    <w:p w14:paraId="06B72872"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1.基金托管人可以基金的名义在其营业机构开立基金的托管资金账户，并根据基金管理人合法合</w:t>
      </w:r>
      <w:proofErr w:type="gramStart"/>
      <w:r w:rsidRPr="00E21C28">
        <w:rPr>
          <w:rFonts w:ascii="彩虹粗仿宋" w:eastAsia="彩虹粗仿宋" w:hAnsi="宋体" w:cs="Arial" w:hint="eastAsia"/>
          <w:sz w:val="24"/>
        </w:rPr>
        <w:t>规</w:t>
      </w:r>
      <w:proofErr w:type="gramEnd"/>
      <w:r w:rsidRPr="00E21C28">
        <w:rPr>
          <w:rFonts w:ascii="彩虹粗仿宋" w:eastAsia="彩虹粗仿宋" w:hAnsi="宋体" w:cs="Arial" w:hint="eastAsia"/>
          <w:sz w:val="24"/>
        </w:rPr>
        <w:t>的指令办理资金收付。本基金的银行预留印鉴由基金托管人保管和使用。基金托管人可委托境外托管人开立境外托管资金账户，境外托管人根据基金托管人的指令办理境外资金收付。</w:t>
      </w:r>
    </w:p>
    <w:p w14:paraId="3B9749D9"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2.基金托管资金账户的开立和使用，限于满足开展本基金业务的需要。基金托管人和基金管理人不得假借本基金的名义开立任何其他银行账户；亦不得使用基金的任何账户进行本基金业务以外的活动。</w:t>
      </w:r>
    </w:p>
    <w:p w14:paraId="35F8D8A8"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3.基金托管资金账户的开立和管理应符合银行业监督管理机构的有关规定。</w:t>
      </w:r>
    </w:p>
    <w:p w14:paraId="269C822B"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4.在符合法律法规规定的条件下，基金托管人可以通过基金托管人专用账户办理基金资产的支付。</w:t>
      </w:r>
    </w:p>
    <w:p w14:paraId="5D3A7CFE"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5.</w:t>
      </w:r>
      <w:r w:rsidRPr="00E21C28">
        <w:rPr>
          <w:rFonts w:ascii="彩虹粗仿宋" w:eastAsia="彩虹粗仿宋" w:hAnsi="宋体" w:cs="Arial"/>
          <w:sz w:val="24"/>
        </w:rPr>
        <w:t xml:space="preserve"> </w:t>
      </w:r>
      <w:r w:rsidRPr="00E21C28">
        <w:rPr>
          <w:rFonts w:ascii="彩虹粗仿宋" w:eastAsia="彩虹粗仿宋" w:hAnsi="宋体" w:cs="Arial" w:hint="eastAsia"/>
          <w:sz w:val="24"/>
        </w:rPr>
        <w:t>基金管理人应指定境外托管资金账户作为境外定期存款和其他境外交易及回款的唯一结算账户。</w:t>
      </w:r>
    </w:p>
    <w:p w14:paraId="27DA0028"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6.</w:t>
      </w:r>
      <w:r w:rsidRPr="00E21C28">
        <w:rPr>
          <w:rFonts w:ascii="彩虹粗仿宋" w:eastAsia="彩虹粗仿宋" w:hAnsi="宋体" w:hint="eastAsia"/>
          <w:sz w:val="24"/>
        </w:rPr>
        <w:t>基金管理人应于托管产品到期后及时完成收益兑付、费用结清及其他应收应付款项资金划转，</w:t>
      </w:r>
      <w:r w:rsidRPr="00E21C28">
        <w:rPr>
          <w:rFonts w:ascii="彩虹粗仿宋" w:eastAsia="彩虹粗仿宋" w:hAnsi="宋体" w:cs="Arial" w:hint="eastAsia"/>
          <w:sz w:val="24"/>
        </w:rPr>
        <w:t>在确保后续不再发生款项进出后的</w:t>
      </w:r>
      <w:r w:rsidRPr="00E21C28">
        <w:rPr>
          <w:rFonts w:ascii="彩虹粗仿宋" w:eastAsia="彩虹粗仿宋" w:hAnsi="宋体" w:hint="eastAsia"/>
          <w:sz w:val="24"/>
        </w:rPr>
        <w:t>10个工作日内向基金托管人发出销户申请。</w:t>
      </w:r>
    </w:p>
    <w:p w14:paraId="7144B6E0"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（四）基金证券账户和结算备付金账户的开立和管理</w:t>
      </w:r>
    </w:p>
    <w:p w14:paraId="74289FFD"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1.基金托管人在中国证券登记结算有限责任公司为基金开立基金托管人与基金联名的证券账户。基金托管人可委托境外托管人在拟投资的境外市场按市场规则或惯例开立境外证券账户。</w:t>
      </w:r>
    </w:p>
    <w:p w14:paraId="558EAD69"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D9F82C3"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3.基金证券账户的开立和证券账户卡的保管由基金托管人负责，账户资产的管理和运用由基金管理人负责。</w:t>
      </w:r>
    </w:p>
    <w:p w14:paraId="4B686914"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7F93EFDD"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E21C28">
        <w:rPr>
          <w:rFonts w:ascii="彩虹粗仿宋" w:eastAsia="彩虹粗仿宋" w:hAnsi="宋体" w:cs="Arial" w:hint="eastAsia"/>
          <w:sz w:val="24"/>
        </w:rPr>
        <w:t>收资金</w:t>
      </w:r>
      <w:proofErr w:type="gramEnd"/>
      <w:r w:rsidRPr="00E21C28">
        <w:rPr>
          <w:rFonts w:ascii="彩虹粗仿宋" w:eastAsia="彩虹粗仿宋" w:hAnsi="宋体" w:cs="Arial" w:hint="eastAsia"/>
          <w:sz w:val="24"/>
        </w:rPr>
        <w:t>等的收取按照中国证券登记结算有限责任公司的规定以及基金管理人与基金</w:t>
      </w:r>
      <w:r w:rsidRPr="00E21C28">
        <w:rPr>
          <w:rFonts w:ascii="彩虹粗仿宋" w:eastAsia="彩虹粗仿宋" w:hAnsi="宋体" w:cs="Arial" w:hint="eastAsia"/>
          <w:sz w:val="24"/>
        </w:rPr>
        <w:lastRenderedPageBreak/>
        <w:t>托管人签署的《托管银行证券资金结算协议》执行。</w:t>
      </w:r>
    </w:p>
    <w:p w14:paraId="6965FC0D"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5.账户注销时，在遵守中国证券登记结算有限责任公司的相关规定下，由管理人和托管人协商确认主要办理人。账户注销期间，主要办理人如需另一方提供配合的，另一方应予以配合。</w:t>
      </w:r>
    </w:p>
    <w:p w14:paraId="088367DA"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w:t>
      </w:r>
      <w:proofErr w:type="gramStart"/>
      <w:r w:rsidRPr="00E21C28">
        <w:rPr>
          <w:rFonts w:ascii="彩虹粗仿宋" w:eastAsia="彩虹粗仿宋" w:hAnsi="宋体" w:cs="Arial" w:hint="eastAsia"/>
          <w:sz w:val="24"/>
        </w:rPr>
        <w:t>则基金</w:t>
      </w:r>
      <w:proofErr w:type="gramEnd"/>
      <w:r w:rsidRPr="00E21C28">
        <w:rPr>
          <w:rFonts w:ascii="彩虹粗仿宋" w:eastAsia="彩虹粗仿宋" w:hAnsi="宋体" w:cs="Arial" w:hint="eastAsia"/>
          <w:sz w:val="24"/>
        </w:rPr>
        <w:t>托管人比照上述关于账户开立、使用的规定执行。</w:t>
      </w:r>
    </w:p>
    <w:p w14:paraId="3433C39A"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（五）银行间账户的开设和管理</w:t>
      </w:r>
    </w:p>
    <w:p w14:paraId="40E3C7A2"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p>
    <w:p w14:paraId="7D6E5FC6" w14:textId="77777777" w:rsidR="007918B0" w:rsidRPr="00E21C28" w:rsidRDefault="00316AB7">
      <w:pPr>
        <w:adjustRightInd w:val="0"/>
        <w:snapToGrid w:val="0"/>
        <w:ind w:firstLineChars="200" w:firstLine="480"/>
        <w:rPr>
          <w:rFonts w:ascii="彩虹粗仿宋" w:eastAsia="彩虹粗仿宋" w:hAnsi="仿宋" w:cs="Arial"/>
          <w:sz w:val="24"/>
        </w:rPr>
      </w:pPr>
      <w:r w:rsidRPr="00E21C28">
        <w:rPr>
          <w:rFonts w:ascii="彩虹粗仿宋" w:eastAsia="彩虹粗仿宋" w:hAnsi="仿宋" w:cs="Arial" w:hint="eastAsia"/>
          <w:sz w:val="24"/>
        </w:rPr>
        <w:t>（六）期货账户的开立和管理</w:t>
      </w:r>
    </w:p>
    <w:p w14:paraId="0E5D2B8A"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由基金管理人代表基金与期货经纪商订立期货合同，基金管理人应在其经纪商处以基金名义开立期货账户，并及时将相关的账户信息发送基金托管人。</w:t>
      </w:r>
    </w:p>
    <w:p w14:paraId="275C034F"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托管人和其境外托管人不承担与期货投资相关资产（包括但不限于期货合约、保证金）的保管责任。基金管理人应在约定的截止时间之前向基金托管人发送经基金管理人确认的期货经纪商报告，包括期货交易明细、保证金余额等期货数据。基金管理人也可为基金托管人开通权限，提供数据查询功能。基金托管人根据基金管理人提供查询的数据或按照基金管理人指定的查询途径取得的数据进行估值和核算，不承担核实该数据的责任。</w:t>
      </w:r>
    </w:p>
    <w:p w14:paraId="0FF7ADB1"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（七）远期投资账户的开立和管理</w:t>
      </w:r>
    </w:p>
    <w:p w14:paraId="2BCF176C"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由基金管理人以基金名义在交易对手处开立保证金账户，并及时将相关账户的信息发送基金托管人。</w:t>
      </w:r>
    </w:p>
    <w:p w14:paraId="42C265F2" w14:textId="77777777" w:rsidR="007918B0" w:rsidRPr="00E21C28" w:rsidRDefault="00316AB7">
      <w:pPr>
        <w:adjustRightInd w:val="0"/>
        <w:snapToGrid w:val="0"/>
        <w:ind w:firstLineChars="200" w:firstLine="480"/>
        <w:rPr>
          <w:rFonts w:ascii="彩虹粗仿宋" w:hAnsi="宋体"/>
          <w:sz w:val="24"/>
        </w:rPr>
      </w:pPr>
      <w:r w:rsidRPr="00E21C28">
        <w:rPr>
          <w:rFonts w:ascii="彩虹粗仿宋" w:eastAsia="彩虹粗仿宋" w:hAnsi="宋体" w:cs="Arial" w:hint="eastAsia"/>
          <w:sz w:val="24"/>
        </w:rPr>
        <w:t>基金托管人和其境外托管人不承担与远期投资相关资产（包括但不限于远期合约、保证金）的保管责任。基金管理人或期货经纪商应在约定的截止时间之前向基金托管人发送远期交易数据，包括交易明细、保证金余额等。基金管理人也可为托管人开通权限，提供数据查询功能。基金托管人根据基金管理人或期货经纪商提供的数据或按照基金管理人指定的查询途径取得的数据进行估值和核算，不承担核实该数据的责任。</w:t>
      </w:r>
    </w:p>
    <w:p w14:paraId="50E0AF6F"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（八）基金管理人投资境外场外基金/境外定期存款，需优先选择次托管行开户平台、服务功能完成代开户。</w:t>
      </w:r>
    </w:p>
    <w:p w14:paraId="56B71741"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基金管理人投资境外定期存款时应：</w:t>
      </w:r>
    </w:p>
    <w:p w14:paraId="490401F6"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1.将基金托管人为托管资产开立的托管资金账户指定为境外定期存款投资本</w:t>
      </w:r>
      <w:r w:rsidRPr="00E21C28">
        <w:rPr>
          <w:rFonts w:ascii="彩虹粗仿宋" w:eastAsia="彩虹粗仿宋" w:hAnsi="宋体" w:cs="Arial" w:hint="eastAsia"/>
          <w:sz w:val="24"/>
        </w:rPr>
        <w:lastRenderedPageBreak/>
        <w:t>息到期归还或提前支取的所有款项之唯一回款账户，变更存款账户和本息回款账户等关键信息，必须经基金托管人书面同意；</w:t>
      </w:r>
    </w:p>
    <w:p w14:paraId="39CC230B"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2.基金管理人承诺定期存款不得被质押，不得用于担保、背书和转让。未经基金托管人书面同意，基金管理人不得单方面实施对存款进行更名、转让、挂失、质押、担保、撤销、变更印鉴及回款账户信息等可能导致财产转移的操作；</w:t>
      </w:r>
    </w:p>
    <w:p w14:paraId="67692D51"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3.因基金管理人违反上述规定导致的财产损失，基金托管人不承担责任。</w:t>
      </w:r>
    </w:p>
    <w:p w14:paraId="2598B408" w14:textId="6F4F3B4E"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w:t>
      </w:r>
      <w:r w:rsidR="007F18D4" w:rsidRPr="00E21C28">
        <w:rPr>
          <w:rFonts w:ascii="彩虹粗仿宋" w:eastAsia="彩虹粗仿宋" w:hAnsi="宋体" w:cs="Arial" w:hint="eastAsia"/>
          <w:sz w:val="24"/>
        </w:rPr>
        <w:t>九</w:t>
      </w:r>
      <w:r w:rsidRPr="00E21C28">
        <w:rPr>
          <w:rFonts w:ascii="彩虹粗仿宋" w:eastAsia="彩虹粗仿宋" w:hAnsi="宋体" w:cs="Arial" w:hint="eastAsia"/>
          <w:sz w:val="24"/>
        </w:rPr>
        <w:t>）其他账户的开立和管理</w:t>
      </w:r>
    </w:p>
    <w:p w14:paraId="0EC1B002"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3789EF9B"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基金管理人通过境外托管人办理境外投资相关账户，应委托基金托管人办理或取得基金托管人的同意，包括但不限于：境外第三方银行投资定期存款账户、境外基金账户、境外期货账户等。</w:t>
      </w:r>
    </w:p>
    <w:p w14:paraId="41B9CD99"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基金管理人自行办理境外投资相关账户，应提前告知基金托管人，基金托管人评估后有权拒绝办理账户业务或拒绝执行该账户相关的清算交收事宜并及时与管理人沟通，但由此产生的损失托管人不承担任何责任。</w:t>
      </w:r>
    </w:p>
    <w:p w14:paraId="10113A94"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3.法律法规等有关规定对相关账户的开立和管理另有规定的，从其规定办理。</w:t>
      </w:r>
    </w:p>
    <w:p w14:paraId="00010AFF" w14:textId="021E0F93"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w:t>
      </w:r>
      <w:r w:rsidR="007F18D4" w:rsidRPr="00E21C28">
        <w:rPr>
          <w:rFonts w:ascii="彩虹粗仿宋" w:eastAsia="彩虹粗仿宋" w:hAnsi="宋体" w:cs="Arial" w:hint="eastAsia"/>
          <w:sz w:val="24"/>
        </w:rPr>
        <w:t>十</w:t>
      </w:r>
      <w:r w:rsidRPr="00E21C28">
        <w:rPr>
          <w:rFonts w:ascii="彩虹粗仿宋" w:eastAsia="彩虹粗仿宋" w:hAnsi="宋体" w:cs="Arial" w:hint="eastAsia"/>
          <w:sz w:val="24"/>
        </w:rPr>
        <w:t>）基金财产投资的有关有价凭证等的保管</w:t>
      </w:r>
    </w:p>
    <w:p w14:paraId="430F9A33" w14:textId="56483DB0" w:rsidR="007918B0" w:rsidRPr="00E21C28" w:rsidRDefault="00316AB7">
      <w:pPr>
        <w:widowControl/>
        <w:jc w:val="left"/>
        <w:rPr>
          <w:rFonts w:ascii="宋体" w:hAnsi="宋体" w:cs="宋体"/>
          <w:kern w:val="0"/>
          <w:sz w:val="24"/>
        </w:rPr>
      </w:pPr>
      <w:r w:rsidRPr="00E21C28">
        <w:rPr>
          <w:rFonts w:ascii="彩虹粗仿宋" w:eastAsia="彩虹粗仿宋" w:hAnsi="宋体" w:cs="Arial" w:hint="eastAsia"/>
          <w:sz w:val="24"/>
        </w:rPr>
        <w:t>基金财产投资的有关实物证券、银行</w:t>
      </w:r>
      <w:r w:rsidRPr="00E21C28">
        <w:rPr>
          <w:rFonts w:ascii="彩虹粗仿宋" w:eastAsia="彩虹粗仿宋" w:hint="eastAsia"/>
          <w:sz w:val="24"/>
        </w:rPr>
        <w:t>存款开户证实书</w:t>
      </w:r>
      <w:r w:rsidRPr="00E21C28">
        <w:rPr>
          <w:rFonts w:ascii="彩虹粗仿宋" w:eastAsia="彩虹粗仿宋" w:hAnsi="宋体" w:cs="Arial" w:hint="eastAsia"/>
          <w:sz w:val="24"/>
        </w:rPr>
        <w:t>等有价凭证由基金托管人存放于基金托管人</w:t>
      </w:r>
      <w:r w:rsidRPr="00E21C28">
        <w:rPr>
          <w:rFonts w:ascii="彩虹粗仿宋" w:eastAsia="彩虹粗仿宋" w:hAnsi="仿宋" w:cs="Arial" w:hint="eastAsia"/>
          <w:sz w:val="24"/>
        </w:rPr>
        <w:t>或境外托管人处</w:t>
      </w:r>
      <w:r w:rsidRPr="00E21C28">
        <w:rPr>
          <w:rFonts w:ascii="彩虹粗仿宋" w:eastAsia="彩虹粗仿宋" w:hAnsi="宋体" w:cs="Arial" w:hint="eastAsia"/>
          <w:sz w:val="24"/>
        </w:rPr>
        <w:t>的保管库，也可存入按法律法规有关规定允许的</w:t>
      </w:r>
      <w:proofErr w:type="gramStart"/>
      <w:r w:rsidRPr="00E21C28">
        <w:rPr>
          <w:rFonts w:ascii="彩虹粗仿宋" w:eastAsia="彩虹粗仿宋" w:hAnsi="宋体" w:cs="Arial" w:hint="eastAsia"/>
          <w:sz w:val="24"/>
        </w:rPr>
        <w:t>各类代保管</w:t>
      </w:r>
      <w:proofErr w:type="gramEnd"/>
      <w:r w:rsidRPr="00E21C28">
        <w:rPr>
          <w:rFonts w:ascii="彩虹粗仿宋" w:eastAsia="彩虹粗仿宋" w:hAnsi="宋体" w:cs="Arial" w:hint="eastAsia"/>
          <w:sz w:val="24"/>
        </w:rPr>
        <w:t xml:space="preserve">库，保管凭证由基金托管人持有。实物证券、银行定期存款证实书等有价凭证的购买和转让，按基金管理人和基金托管人双方约定办理。基金托管人对由基金托管人及其境外托管人以外机构实际有效控制或保管的资产不承担任何责任。基金托管人对基金管理人自行开立的账户下持有的境外场外基金、境外定期存款不承担保管责任。 </w:t>
      </w:r>
    </w:p>
    <w:p w14:paraId="0DD3C9F4" w14:textId="2C736720"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（十</w:t>
      </w:r>
      <w:r w:rsidR="007F18D4" w:rsidRPr="00E21C28">
        <w:rPr>
          <w:rFonts w:ascii="彩虹粗仿宋" w:eastAsia="彩虹粗仿宋" w:hAnsi="宋体" w:cs="Arial" w:hint="eastAsia"/>
          <w:sz w:val="24"/>
        </w:rPr>
        <w:t>一</w:t>
      </w:r>
      <w:r w:rsidRPr="00E21C28">
        <w:rPr>
          <w:rFonts w:ascii="彩虹粗仿宋" w:eastAsia="彩虹粗仿宋" w:hAnsi="宋体" w:cs="Arial" w:hint="eastAsia"/>
          <w:sz w:val="24"/>
        </w:rPr>
        <w:t>）与基金财产有关的重大合同的保管</w:t>
      </w:r>
    </w:p>
    <w:p w14:paraId="10F74E5D" w14:textId="77777777" w:rsidR="007918B0" w:rsidRPr="00E21C28" w:rsidRDefault="00316AB7">
      <w:pPr>
        <w:adjustRightInd w:val="0"/>
        <w:snapToGrid w:val="0"/>
        <w:ind w:firstLineChars="200" w:firstLine="480"/>
        <w:rPr>
          <w:rFonts w:ascii="彩虹粗仿宋" w:eastAsia="彩虹粗仿宋"/>
          <w:sz w:val="30"/>
          <w:szCs w:val="30"/>
        </w:rPr>
      </w:pPr>
      <w:r w:rsidRPr="00E21C28">
        <w:rPr>
          <w:rFonts w:ascii="彩虹粗仿宋" w:eastAsia="彩虹粗仿宋" w:hAnsi="宋体" w:cs="Arial" w:hint="eastAsia"/>
          <w:sz w:val="24"/>
        </w:rPr>
        <w:t>由基金管理人代表基金签署的、与基金有关的重大合同的原件分别由基金管理人、基金托管人保管。除本协议另有规定外，基金管理人在代表基金签署与基金有关的重大合同时应保证基金一方持有两份以上的正本，以保证基金管理人和</w:t>
      </w:r>
      <w:r w:rsidRPr="00E21C28">
        <w:rPr>
          <w:rFonts w:ascii="彩虹粗仿宋" w:eastAsia="彩虹粗仿宋" w:hAnsi="宋体" w:cs="Arial" w:hint="eastAsia"/>
          <w:sz w:val="24"/>
        </w:rPr>
        <w:lastRenderedPageBreak/>
        <w:t>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14:paraId="7A860C84" w14:textId="77777777" w:rsidR="007918B0" w:rsidRPr="00E21C28" w:rsidRDefault="007918B0">
      <w:pPr>
        <w:rPr>
          <w:rFonts w:ascii="彩虹粗仿宋" w:eastAsia="彩虹粗仿宋"/>
          <w:sz w:val="24"/>
        </w:rPr>
      </w:pPr>
    </w:p>
    <w:p w14:paraId="039B0FC7" w14:textId="77777777" w:rsidR="007918B0" w:rsidRPr="00E21C28" w:rsidRDefault="00316AB7">
      <w:pPr>
        <w:pStyle w:val="2"/>
        <w:jc w:val="center"/>
        <w:rPr>
          <w:rFonts w:ascii="彩虹粗仿宋" w:eastAsia="彩虹粗仿宋"/>
          <w:sz w:val="30"/>
        </w:rPr>
      </w:pPr>
      <w:bookmarkStart w:id="44" w:name="_Toc84234436"/>
      <w:bookmarkStart w:id="45" w:name="_Toc86204790"/>
      <w:bookmarkStart w:id="46" w:name="_Toc84133787"/>
      <w:bookmarkStart w:id="47" w:name="_Toc84234389"/>
      <w:bookmarkStart w:id="48" w:name="_Toc86223244"/>
      <w:bookmarkStart w:id="49" w:name="_Toc86225293"/>
      <w:bookmarkStart w:id="50" w:name="_Toc86649724"/>
      <w:bookmarkStart w:id="51" w:name="_Toc86726441"/>
      <w:bookmarkStart w:id="52" w:name="_Toc86727357"/>
      <w:bookmarkStart w:id="53" w:name="_Toc89163370"/>
      <w:bookmarkStart w:id="54" w:name="_Toc110830494"/>
      <w:bookmarkStart w:id="55" w:name="_Toc119402712"/>
      <w:bookmarkStart w:id="56" w:name="_Toc120435785"/>
      <w:bookmarkStart w:id="57" w:name="_Toc86737931"/>
      <w:bookmarkStart w:id="58" w:name="_Toc110761798"/>
      <w:bookmarkStart w:id="59" w:name="_Toc110765662"/>
      <w:bookmarkStart w:id="60" w:name="_Toc108512360"/>
      <w:bookmarkStart w:id="61" w:name="_Toc118212952"/>
      <w:bookmarkStart w:id="62" w:name="_Toc118774805"/>
      <w:bookmarkStart w:id="63" w:name="_Toc118972650"/>
      <w:bookmarkStart w:id="64" w:name="_Toc124325890"/>
      <w:r w:rsidRPr="00E21C28">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EB90774"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4B5FD5E4"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（一）基金管理人对发送指令人员的书面授权</w:t>
      </w:r>
    </w:p>
    <w:p w14:paraId="369D6345"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1.基金管理人应指定专人向基金托管人发送指令。</w:t>
      </w:r>
    </w:p>
    <w:p w14:paraId="4EF626EE" w14:textId="77777777" w:rsidR="007918B0" w:rsidRPr="00E21C28" w:rsidRDefault="00316AB7">
      <w:pPr>
        <w:widowControl/>
        <w:ind w:firstLineChars="200" w:firstLine="480"/>
        <w:jc w:val="left"/>
        <w:rPr>
          <w:rFonts w:ascii="宋体" w:hAnsi="宋体" w:cs="宋体"/>
          <w:kern w:val="0"/>
          <w:sz w:val="24"/>
        </w:rPr>
      </w:pPr>
      <w:r w:rsidRPr="00E21C28">
        <w:rPr>
          <w:rFonts w:ascii="彩虹粗仿宋" w:eastAsia="彩虹粗仿宋" w:hAnsi="宋体" w:cs="Arial" w:hint="eastAsia"/>
          <w:sz w:val="24"/>
        </w:rPr>
        <w:t>2.基金管理人应向基金托管人提供书面授权文件原件，内容包括被授权人名单、预留印鉴及被授权人签字样本，授权文件应注明被授权人相应的权限, 并加盖单位公章。</w:t>
      </w:r>
      <w:r w:rsidRPr="00E21C28">
        <w:rPr>
          <w:rFonts w:ascii="宋体" w:hAnsi="宋体" w:cs="宋体" w:hint="eastAsia"/>
          <w:kern w:val="0"/>
          <w:sz w:val="24"/>
        </w:rPr>
        <w:t xml:space="preserve"> </w:t>
      </w:r>
    </w:p>
    <w:p w14:paraId="544062A2"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4514C974"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4981307F"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（二）指令的内容</w:t>
      </w:r>
    </w:p>
    <w:p w14:paraId="7C2E4B4E"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1.指令包括付款指令以及其他资金划拨指令等。</w:t>
      </w:r>
    </w:p>
    <w:p w14:paraId="170BE101"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2.基金管理人发给基金托管人的指令应写明款项事由、支付时间、到账时间、金额、收付款账户等，加盖预留印鉴并由被授权人签字。</w:t>
      </w:r>
    </w:p>
    <w:p w14:paraId="3DC3ABF8"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（三）指令的发送、确认及执行的时间和程序</w:t>
      </w:r>
    </w:p>
    <w:p w14:paraId="16A9234F"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1.指令的发送</w:t>
      </w:r>
    </w:p>
    <w:p w14:paraId="71BC5BD9"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基金管理人发送指令应采用SWIFT、境外网银、传真方式或双方协商一致的其他方式。</w:t>
      </w:r>
    </w:p>
    <w:p w14:paraId="621C7EFA"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sidRPr="00E21C28">
        <w:rPr>
          <w:rFonts w:ascii="彩虹粗仿宋" w:eastAsia="彩虹粗仿宋" w:hAnsi="宋体" w:cs="Arial" w:hint="eastAsia"/>
          <w:sz w:val="24"/>
        </w:rPr>
        <w:lastRenderedPageBreak/>
        <w:t>被授权人无权发送的指令，或超权限发送的指令，基金管理人不承担责任，授权已更改但未经基金托管人确认的情况除外。</w:t>
      </w:r>
    </w:p>
    <w:p w14:paraId="7A40336E"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指令发出后，基金管理人应及时以电话方式向基金托管人确认。基金管理人应确保其发送指令、数据的真实、准确、完整。</w:t>
      </w:r>
    </w:p>
    <w:p w14:paraId="0C01F169"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4196F2BB"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2.指令的确认</w:t>
      </w:r>
    </w:p>
    <w:p w14:paraId="56EAC281"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0734AF26"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3.指令的时间和执行</w:t>
      </w:r>
    </w:p>
    <w:p w14:paraId="0B3007F2" w14:textId="77777777" w:rsidR="007918B0" w:rsidRPr="00E21C28" w:rsidRDefault="00316AB7">
      <w:pPr>
        <w:pStyle w:val="a6"/>
        <w:spacing w:line="240" w:lineRule="auto"/>
        <w:ind w:firstLineChars="0"/>
        <w:rPr>
          <w:rFonts w:ascii="彩虹粗仿宋" w:eastAsia="彩虹粗仿宋" w:hAnsi="宋体" w:cs="Arial"/>
        </w:rPr>
      </w:pPr>
      <w:r w:rsidRPr="00E21C28">
        <w:rPr>
          <w:rFonts w:ascii="彩虹粗仿宋" w:eastAsia="彩虹粗仿宋" w:hAnsi="宋体" w:cs="Arial" w:hint="eastAsia"/>
        </w:rPr>
        <w:t>基金管理人在下达指令时，应给基金托管人留出足够、合理的划款时间。对于要求某一时点到账的境内划款指令，指令需要至少提前2个工作小时发送，</w:t>
      </w:r>
      <w:proofErr w:type="gramStart"/>
      <w:r w:rsidRPr="00E21C28">
        <w:rPr>
          <w:rFonts w:ascii="彩虹粗仿宋" w:eastAsia="彩虹粗仿宋" w:hAnsi="宋体" w:cs="Arial" w:hint="eastAsia"/>
        </w:rPr>
        <w:t>并相关</w:t>
      </w:r>
      <w:proofErr w:type="gramEnd"/>
      <w:r w:rsidRPr="00E21C28">
        <w:rPr>
          <w:rFonts w:ascii="彩虹粗仿宋" w:eastAsia="彩虹粗仿宋" w:hAnsi="宋体" w:cs="Arial" w:hint="eastAsia"/>
        </w:rPr>
        <w:t>付款条件已经具备，基金托管人视付款条件具备时为指令送达时间。对于结售汇指令，应于交易日当日16：00前向基金托管人发送交割指令并确认。对于跨境划款指令，应于付款日前1个工作日17：00前向基金托管人发送指令并确认。对于境外证券交割指令，根据所投资市场的不同另行约定。由基金管理</w:t>
      </w:r>
      <w:proofErr w:type="gramStart"/>
      <w:r w:rsidRPr="00E21C28">
        <w:rPr>
          <w:rFonts w:ascii="彩虹粗仿宋" w:eastAsia="彩虹粗仿宋" w:hAnsi="宋体" w:cs="Arial" w:hint="eastAsia"/>
        </w:rPr>
        <w:t>人原因</w:t>
      </w:r>
      <w:proofErr w:type="gramEnd"/>
      <w:r w:rsidRPr="00E21C28">
        <w:rPr>
          <w:rFonts w:ascii="彩虹粗仿宋" w:eastAsia="彩虹粗仿宋" w:hAnsi="宋体" w:cs="Arial" w:hint="eastAsia"/>
        </w:rPr>
        <w:t>造成的指令传输不及时、未能留出足够划款所需时间，致使资金未能及时到账所造成的损失由基金管理人承担。</w:t>
      </w:r>
      <w:r w:rsidRPr="00E21C28">
        <w:rPr>
          <w:rFonts w:ascii="彩虹粗仿宋" w:eastAsia="彩虹粗仿宋" w:hAnsi="宋体" w:cs="Arial" w:hint="eastAsia"/>
          <w:szCs w:val="24"/>
        </w:rPr>
        <w:t>基金管理人应确保基金托管人在执行指令时，基金托管资金账户有足够的资金余额，</w:t>
      </w:r>
      <w:r w:rsidRPr="00E21C28">
        <w:rPr>
          <w:rFonts w:ascii="彩虹粗仿宋" w:eastAsia="彩虹粗仿宋" w:hAnsi="宋体" w:cs="Arial" w:hint="eastAsia"/>
        </w:rPr>
        <w:t>在基金资金头寸充足的情况下，基金托管人对基金管理人符合法律法规、《基金合同》、本协议的指令不得拖延或拒绝执行。</w:t>
      </w:r>
    </w:p>
    <w:p w14:paraId="4CAD78CC" w14:textId="77777777" w:rsidR="007918B0" w:rsidRPr="00E21C28" w:rsidRDefault="00316AB7">
      <w:pPr>
        <w:pStyle w:val="a6"/>
        <w:spacing w:line="240" w:lineRule="auto"/>
        <w:ind w:firstLineChars="0"/>
        <w:rPr>
          <w:rFonts w:ascii="彩虹粗仿宋" w:eastAsia="彩虹粗仿宋" w:hAnsi="宋体" w:cs="Arial"/>
        </w:rPr>
      </w:pPr>
      <w:r w:rsidRPr="00E21C28">
        <w:rPr>
          <w:rFonts w:ascii="彩虹粗仿宋" w:eastAsia="彩虹粗仿宋" w:hAnsi="宋体" w:cs="Arial" w:hint="eastAsia"/>
        </w:rPr>
        <w:t>基金托管人应当按照收到的基金管理人的指令行事。</w:t>
      </w:r>
      <w:proofErr w:type="gramStart"/>
      <w:r w:rsidRPr="00E21C28">
        <w:rPr>
          <w:rFonts w:ascii="彩虹粗仿宋" w:eastAsia="彩虹粗仿宋" w:hAnsi="宋体" w:cs="Arial" w:hint="eastAsia"/>
        </w:rPr>
        <w:t>若基金</w:t>
      </w:r>
      <w:proofErr w:type="gramEnd"/>
      <w:r w:rsidRPr="00E21C28">
        <w:rPr>
          <w:rFonts w:ascii="彩虹粗仿宋" w:eastAsia="彩虹粗仿宋" w:hAnsi="宋体" w:cs="Arial" w:hint="eastAsia"/>
        </w:rPr>
        <w:t>托管人合理确定基金管理人指令有任何模糊或不完整，其应在收到指令后及时就该等指令向基金管理人寻求澄清或确认，以保证在约定的结算截止时限以前对其境外托管人发送交割指令。在未收到基金管理人澄清或确认的情况下，基金托管人可以本着诚信原则拒绝执行有关指令，基金托管人不对在寻求澄清或确认期间造成的延误所导致的损失负责，由于基金托管人的故意不当行为、欺诈、疏忽或者违约造成的除外。</w:t>
      </w:r>
    </w:p>
    <w:p w14:paraId="3600188E" w14:textId="77777777" w:rsidR="007918B0" w:rsidRPr="00E21C28" w:rsidRDefault="00316AB7">
      <w:pPr>
        <w:pStyle w:val="a6"/>
        <w:spacing w:line="240" w:lineRule="auto"/>
        <w:ind w:firstLineChars="0"/>
        <w:rPr>
          <w:rFonts w:ascii="彩虹粗仿宋" w:eastAsia="彩虹粗仿宋" w:hAnsi="宋体" w:cs="Arial"/>
        </w:rPr>
      </w:pPr>
      <w:r w:rsidRPr="00E21C28">
        <w:rPr>
          <w:rFonts w:ascii="彩虹粗仿宋" w:eastAsia="彩虹粗仿宋" w:hAnsi="宋体" w:cs="Arial" w:hint="eastAsia"/>
        </w:rPr>
        <w:t>如果没有其他另外的说明，所有的指令在取消或被取代前均是有效的。基金托管人对执行基金管理人的有效指令对基金财产造成的损失不承担赔偿责任。</w:t>
      </w:r>
    </w:p>
    <w:p w14:paraId="3CBACF63" w14:textId="77777777" w:rsidR="007918B0" w:rsidRPr="00E21C28" w:rsidRDefault="00316AB7">
      <w:pPr>
        <w:pStyle w:val="a6"/>
        <w:spacing w:line="240" w:lineRule="auto"/>
        <w:ind w:firstLineChars="0"/>
        <w:rPr>
          <w:rFonts w:ascii="彩虹粗仿宋" w:eastAsia="彩虹粗仿宋" w:hAnsi="宋体" w:cs="Arial"/>
        </w:rPr>
      </w:pPr>
      <w:r w:rsidRPr="00E21C28">
        <w:rPr>
          <w:rFonts w:ascii="彩虹粗仿宋" w:eastAsia="彩虹粗仿宋" w:hAnsi="宋体" w:cs="Arial" w:hint="eastAsia"/>
        </w:rPr>
        <w:lastRenderedPageBreak/>
        <w:t>由于基金托管人按照法律法规执行基金管理人指令而引起的任何可能发生的损失，均由基金管理人负责，由于基金托管人的故意、疏忽、失职或不诚之</w:t>
      </w:r>
      <w:proofErr w:type="gramStart"/>
      <w:r w:rsidRPr="00E21C28">
        <w:rPr>
          <w:rFonts w:ascii="彩虹粗仿宋" w:eastAsia="彩虹粗仿宋" w:hAnsi="宋体" w:cs="Arial" w:hint="eastAsia"/>
        </w:rPr>
        <w:t>举造成</w:t>
      </w:r>
      <w:proofErr w:type="gramEnd"/>
      <w:r w:rsidRPr="00E21C28">
        <w:rPr>
          <w:rFonts w:ascii="彩虹粗仿宋" w:eastAsia="彩虹粗仿宋" w:hAnsi="宋体" w:cs="Arial" w:hint="eastAsia"/>
        </w:rPr>
        <w:t>的除外。</w:t>
      </w:r>
    </w:p>
    <w:p w14:paraId="65B2CD99" w14:textId="77777777" w:rsidR="007918B0" w:rsidRPr="00E21C28" w:rsidRDefault="00316AB7">
      <w:pPr>
        <w:pStyle w:val="a6"/>
        <w:spacing w:line="240" w:lineRule="auto"/>
        <w:ind w:firstLineChars="0"/>
        <w:rPr>
          <w:rFonts w:ascii="彩虹粗仿宋" w:eastAsia="彩虹粗仿宋" w:hAnsi="宋体" w:cs="Arial"/>
        </w:rPr>
      </w:pPr>
      <w:r w:rsidRPr="00E21C28">
        <w:rPr>
          <w:rFonts w:ascii="彩虹粗仿宋" w:eastAsia="彩虹粗仿宋" w:hAnsi="宋体" w:cs="Arial" w:hint="eastAsia"/>
        </w:rPr>
        <w:t>基金管理人在下达指令时，应给基金托管人留出足够、合理的划款时间。</w:t>
      </w:r>
    </w:p>
    <w:p w14:paraId="17864F1C" w14:textId="77777777" w:rsidR="007918B0" w:rsidRPr="00E21C28" w:rsidRDefault="00316AB7">
      <w:pPr>
        <w:pStyle w:val="a6"/>
        <w:spacing w:line="240" w:lineRule="auto"/>
        <w:ind w:firstLineChars="0"/>
        <w:rPr>
          <w:rFonts w:ascii="彩虹粗仿宋" w:eastAsia="彩虹粗仿宋" w:hAnsi="宋体" w:cs="Arial"/>
        </w:rPr>
      </w:pPr>
      <w:r w:rsidRPr="00E21C28">
        <w:rPr>
          <w:rFonts w:ascii="彩虹粗仿宋" w:eastAsia="彩虹粗仿宋" w:hAnsi="宋体" w:cs="Arial" w:hint="eastAsia"/>
        </w:rPr>
        <w:t>由于头寸管理不善导致的透支及相关损失，由基金管理人承担。</w:t>
      </w:r>
    </w:p>
    <w:p w14:paraId="1695A790" w14:textId="77777777" w:rsidR="007918B0" w:rsidRPr="00E21C28" w:rsidRDefault="00316AB7">
      <w:pPr>
        <w:pStyle w:val="a6"/>
        <w:spacing w:line="240" w:lineRule="auto"/>
        <w:ind w:firstLineChars="0"/>
        <w:rPr>
          <w:rFonts w:ascii="彩虹粗仿宋" w:eastAsia="彩虹粗仿宋" w:hAnsi="宋体" w:cs="Arial"/>
        </w:rPr>
      </w:pPr>
      <w:r w:rsidRPr="00E21C28">
        <w:rPr>
          <w:rFonts w:ascii="彩虹粗仿宋" w:eastAsia="彩虹粗仿宋" w:hAnsi="宋体" w:cs="Arial" w:hint="eastAsia"/>
        </w:rPr>
        <w:t>（四）基金管理人发送错误指令的情形和处理程序</w:t>
      </w:r>
    </w:p>
    <w:p w14:paraId="0649F03F" w14:textId="77777777" w:rsidR="007918B0" w:rsidRPr="00E21C28" w:rsidRDefault="00316AB7">
      <w:pPr>
        <w:pStyle w:val="a6"/>
        <w:spacing w:line="240" w:lineRule="auto"/>
        <w:ind w:firstLineChars="0"/>
        <w:rPr>
          <w:rFonts w:ascii="彩虹粗仿宋" w:eastAsia="彩虹粗仿宋" w:hAnsi="宋体" w:cs="Arial"/>
        </w:rPr>
      </w:pPr>
      <w:r w:rsidRPr="00E21C28">
        <w:rPr>
          <w:rFonts w:ascii="彩虹粗仿宋" w:eastAsia="彩虹粗仿宋" w:hAnsi="宋体" w:cs="Arial" w:hint="eastAsia"/>
        </w:rPr>
        <w:t>基金托管人没有调查任何指令是否符合相应法律法规规定或市场惯例的义务，但如果基金托管人有合理理由，认为指令与中国或投资地法律法规、监管规定、市场惯例、基金合同和本协议不符，基金托管人可无须按指令行事，基金托管人应当在收到指令后及时通知基金管理人并出具拒绝执行指令的合理证据或理由，并要求基金管理人予以修订或修正。在未收到基金管理人修订或修正的情况下，基金托管人可以本着诚信原则拒绝执行有关指令，直至基金管理人发送经修订或修正的指令为止。</w:t>
      </w:r>
    </w:p>
    <w:p w14:paraId="5D924573" w14:textId="77777777" w:rsidR="007918B0" w:rsidRPr="00E21C28" w:rsidRDefault="00316AB7">
      <w:pPr>
        <w:pStyle w:val="a6"/>
        <w:spacing w:line="240" w:lineRule="auto"/>
        <w:ind w:firstLineChars="0"/>
        <w:rPr>
          <w:rFonts w:ascii="彩虹粗仿宋" w:eastAsia="彩虹粗仿宋" w:hAnsi="宋体" w:cs="Arial"/>
        </w:rPr>
      </w:pPr>
      <w:r w:rsidRPr="00E21C28">
        <w:rPr>
          <w:rFonts w:ascii="彩虹粗仿宋" w:eastAsia="彩虹粗仿宋" w:hAnsi="宋体" w:cs="Arial" w:hint="eastAsia"/>
        </w:rPr>
        <w:t>（五）指令截止时间</w:t>
      </w:r>
    </w:p>
    <w:p w14:paraId="4F7F3F31" w14:textId="77777777" w:rsidR="007918B0" w:rsidRPr="00E21C28" w:rsidRDefault="00316AB7">
      <w:pPr>
        <w:pStyle w:val="a6"/>
        <w:spacing w:line="240" w:lineRule="auto"/>
        <w:ind w:firstLineChars="0"/>
        <w:rPr>
          <w:rFonts w:ascii="彩虹粗仿宋" w:eastAsia="彩虹粗仿宋" w:hAnsi="宋体" w:cs="Arial"/>
        </w:rPr>
      </w:pPr>
      <w:r w:rsidRPr="00E21C28">
        <w:rPr>
          <w:rFonts w:ascii="彩虹粗仿宋" w:eastAsia="彩虹粗仿宋" w:hAnsi="宋体" w:cs="Arial" w:hint="eastAsia"/>
        </w:rPr>
        <w:t>基金管理人和基金托管人将另行约定某些指令的接收截止时间。如果非因基金托管人本身原因，基金托管人在截止时间后收到指令，为保障基金管理人交易安全，应在收到指令后及时通知基金管理人并要求基金管理人确认是否继续执行。在未收到基金管理人确认的情况下，基金托管人可以本着诚信原则拒绝执行有关指令，直至基金管理人确认继续执行为止。同时，基金托管人不对基金管理人因指令在规定时间后发出所造成的损失承担责任，由于基金托管人的故意不当行为、欺诈、疏忽或者违约造成的除外。</w:t>
      </w:r>
    </w:p>
    <w:p w14:paraId="5FA822A6" w14:textId="77777777" w:rsidR="007918B0" w:rsidRPr="00E21C28" w:rsidRDefault="00316AB7">
      <w:pPr>
        <w:pStyle w:val="a6"/>
        <w:spacing w:line="240" w:lineRule="auto"/>
        <w:ind w:firstLineChars="0"/>
        <w:rPr>
          <w:rFonts w:ascii="彩虹粗仿宋" w:eastAsia="彩虹粗仿宋" w:hAnsi="宋体" w:cs="Arial"/>
        </w:rPr>
      </w:pPr>
      <w:r w:rsidRPr="00E21C28">
        <w:rPr>
          <w:rFonts w:ascii="彩虹粗仿宋" w:eastAsia="彩虹粗仿宋" w:hAnsi="宋体" w:cs="Arial" w:hint="eastAsia"/>
        </w:rPr>
        <w:t>（六）指令授权</w:t>
      </w:r>
    </w:p>
    <w:p w14:paraId="50463111" w14:textId="77777777" w:rsidR="007918B0" w:rsidRPr="00E21C28" w:rsidRDefault="00316AB7">
      <w:pPr>
        <w:pStyle w:val="a6"/>
        <w:spacing w:line="240" w:lineRule="auto"/>
        <w:ind w:firstLineChars="0"/>
        <w:rPr>
          <w:rFonts w:ascii="彩虹粗仿宋" w:eastAsia="彩虹粗仿宋" w:hAnsi="宋体" w:cs="Arial"/>
        </w:rPr>
      </w:pPr>
      <w:r w:rsidRPr="00E21C28">
        <w:rPr>
          <w:rFonts w:ascii="彩虹粗仿宋" w:eastAsia="彩虹粗仿宋" w:hAnsi="宋体" w:cs="Arial" w:hint="eastAsia"/>
        </w:rPr>
        <w:t>基金管理人需提供经授权的业务操作人员名单，并预留授权人签字样本，在指令无法以SWIFT发送的情况下，由经授权人员签字，发出相应书面指令。基金托管人在以合理审慎对签字进行形式审查后方可执行，但在任何情况下，上述形式审查不得延误对指令的执行。基金管理人应负责确保只由被授权人向基金托管人发送该等书面指令。</w:t>
      </w:r>
    </w:p>
    <w:p w14:paraId="2FD52F32" w14:textId="77777777" w:rsidR="007918B0" w:rsidRPr="00E21C28" w:rsidRDefault="00316AB7">
      <w:pPr>
        <w:pStyle w:val="a6"/>
        <w:spacing w:line="240" w:lineRule="auto"/>
        <w:ind w:firstLineChars="0"/>
        <w:rPr>
          <w:rFonts w:ascii="彩虹粗仿宋" w:eastAsia="彩虹粗仿宋" w:hAnsi="宋体" w:cs="Arial"/>
        </w:rPr>
      </w:pPr>
      <w:r w:rsidRPr="00E21C28">
        <w:rPr>
          <w:rFonts w:ascii="彩虹粗仿宋" w:eastAsia="彩虹粗仿宋" w:hAnsi="宋体" w:cs="Arial" w:hint="eastAsia"/>
        </w:rPr>
        <w:t>（七）授权变更</w:t>
      </w:r>
    </w:p>
    <w:p w14:paraId="208058B9" w14:textId="77777777" w:rsidR="007918B0" w:rsidRPr="00E21C28" w:rsidRDefault="00316AB7">
      <w:pPr>
        <w:pStyle w:val="a6"/>
        <w:spacing w:line="240" w:lineRule="auto"/>
        <w:ind w:firstLineChars="0"/>
        <w:rPr>
          <w:rFonts w:ascii="彩虹粗仿宋" w:eastAsia="彩虹粗仿宋" w:hAnsi="宋体" w:cs="Arial"/>
        </w:rPr>
      </w:pPr>
      <w:r w:rsidRPr="00E21C28">
        <w:rPr>
          <w:rFonts w:ascii="彩虹粗仿宋" w:eastAsia="彩虹粗仿宋" w:hAnsi="宋体" w:cs="Arial" w:hint="eastAsia"/>
        </w:rPr>
        <w:t>基金管理人更换被授权人、更改或终止对被授权人的授权，应立即将加盖公章的新的授权文件以邮件发送扫描件的方式通知基金托管人，并经电话确认后生效，原授权文件同时废止。新的授权文件应当在邮件发出后七个工作日内送达托管</w:t>
      </w:r>
      <w:proofErr w:type="gramStart"/>
      <w:r w:rsidRPr="00E21C28">
        <w:rPr>
          <w:rFonts w:ascii="彩虹粗仿宋" w:eastAsia="彩虹粗仿宋" w:hAnsi="宋体" w:cs="Arial" w:hint="eastAsia"/>
        </w:rPr>
        <w:t>人文件</w:t>
      </w:r>
      <w:proofErr w:type="gramEnd"/>
      <w:r w:rsidRPr="00E21C28">
        <w:rPr>
          <w:rFonts w:ascii="彩虹粗仿宋" w:eastAsia="彩虹粗仿宋" w:hAnsi="宋体" w:cs="Arial" w:hint="eastAsia"/>
        </w:rPr>
        <w:t>正本。新的授权文件生效之后，正本送达之前，基金托管人按照新的授权文件扫描</w:t>
      </w:r>
      <w:proofErr w:type="gramStart"/>
      <w:r w:rsidRPr="00E21C28">
        <w:rPr>
          <w:rFonts w:ascii="彩虹粗仿宋" w:eastAsia="彩虹粗仿宋" w:hAnsi="宋体" w:cs="Arial" w:hint="eastAsia"/>
        </w:rPr>
        <w:t>件内容</w:t>
      </w:r>
      <w:proofErr w:type="gramEnd"/>
      <w:r w:rsidRPr="00E21C28">
        <w:rPr>
          <w:rFonts w:ascii="彩虹粗仿宋" w:eastAsia="彩虹粗仿宋" w:hAnsi="宋体" w:cs="Arial" w:hint="eastAsia"/>
        </w:rPr>
        <w:t>执行有关业务，如果新的授权文件正本与扫描</w:t>
      </w:r>
      <w:proofErr w:type="gramStart"/>
      <w:r w:rsidRPr="00E21C28">
        <w:rPr>
          <w:rFonts w:ascii="彩虹粗仿宋" w:eastAsia="彩虹粗仿宋" w:hAnsi="宋体" w:cs="Arial" w:hint="eastAsia"/>
        </w:rPr>
        <w:t>件内容</w:t>
      </w:r>
      <w:proofErr w:type="gramEnd"/>
      <w:r w:rsidRPr="00E21C28">
        <w:rPr>
          <w:rFonts w:ascii="彩虹粗仿宋" w:eastAsia="彩虹粗仿宋" w:hAnsi="宋体" w:cs="Arial" w:hint="eastAsia"/>
        </w:rPr>
        <w:t>不同，由此产生的责任由基金管理人承担</w:t>
      </w:r>
      <w:r w:rsidRPr="00E21C28">
        <w:rPr>
          <w:rFonts w:ascii="彩虹粗仿宋" w:eastAsia="彩虹粗仿宋" w:hint="eastAsia"/>
        </w:rPr>
        <w:t>。</w:t>
      </w:r>
      <w:r w:rsidRPr="00E21C28">
        <w:rPr>
          <w:rFonts w:ascii="彩虹粗仿宋" w:eastAsia="彩虹粗仿宋" w:hAnsi="宋体" w:cs="Arial" w:hint="eastAsia"/>
        </w:rPr>
        <w:t>基金托管人更换接受基金管理人指令的传真号</w:t>
      </w:r>
      <w:r w:rsidRPr="00E21C28">
        <w:rPr>
          <w:rFonts w:ascii="彩虹粗仿宋" w:eastAsia="彩虹粗仿宋" w:hAnsi="宋体" w:cs="Arial" w:hint="eastAsia"/>
        </w:rPr>
        <w:lastRenderedPageBreak/>
        <w:t>或邮箱地址，应提前通知基金管理人。</w:t>
      </w:r>
    </w:p>
    <w:p w14:paraId="76D87696" w14:textId="77777777" w:rsidR="007918B0" w:rsidRPr="00E21C28" w:rsidRDefault="00316AB7">
      <w:pPr>
        <w:pStyle w:val="a6"/>
        <w:spacing w:line="240" w:lineRule="auto"/>
        <w:ind w:firstLineChars="0"/>
        <w:rPr>
          <w:rFonts w:ascii="彩虹粗仿宋" w:eastAsia="彩虹粗仿宋" w:hAnsi="宋体" w:cs="Arial"/>
        </w:rPr>
      </w:pPr>
      <w:r w:rsidRPr="00E21C28">
        <w:rPr>
          <w:rFonts w:ascii="彩虹粗仿宋" w:eastAsia="彩虹粗仿宋" w:hAnsi="宋体" w:cs="Arial" w:hint="eastAsia"/>
        </w:rPr>
        <w:t>基金管理人发送的指令，应在基金托管人规定的截止时间发出。指令传输不及时、未能留出足够的划款时间，致使资金未能及时到账所造成的损失由基金管理人承担。</w:t>
      </w:r>
    </w:p>
    <w:p w14:paraId="694A6056" w14:textId="77777777" w:rsidR="007918B0" w:rsidRPr="00E21C28" w:rsidRDefault="00316AB7">
      <w:pPr>
        <w:pStyle w:val="a6"/>
        <w:spacing w:line="240" w:lineRule="auto"/>
        <w:ind w:firstLineChars="0"/>
        <w:rPr>
          <w:rFonts w:ascii="彩虹粗仿宋" w:eastAsia="彩虹粗仿宋" w:hAnsi="宋体" w:cs="Arial"/>
        </w:rPr>
      </w:pPr>
      <w:r w:rsidRPr="00E21C28">
        <w:rPr>
          <w:rFonts w:ascii="彩虹粗仿宋" w:eastAsia="彩虹粗仿宋" w:hAnsi="宋体" w:cs="Arial" w:hint="eastAsia"/>
        </w:rPr>
        <w:t>（八）委托第三方发送指令的情形</w:t>
      </w:r>
    </w:p>
    <w:p w14:paraId="655EA938" w14:textId="77777777" w:rsidR="007918B0" w:rsidRPr="00E21C28" w:rsidRDefault="00316AB7">
      <w:pPr>
        <w:pStyle w:val="a6"/>
        <w:spacing w:line="240" w:lineRule="auto"/>
        <w:ind w:firstLineChars="0"/>
        <w:rPr>
          <w:rFonts w:ascii="彩虹粗仿宋" w:eastAsia="彩虹粗仿宋" w:hAnsi="宋体" w:cs="Arial"/>
        </w:rPr>
      </w:pPr>
      <w:r w:rsidRPr="00E21C28">
        <w:rPr>
          <w:rFonts w:ascii="彩虹粗仿宋" w:eastAsia="彩虹粗仿宋" w:hAnsi="宋体" w:cs="Arial" w:hint="eastAsia"/>
        </w:rPr>
        <w:t>1.基金管理人可委托第三方发送指令，基金托管人视同为基金管理人发送的有效指令需载明如下内容：</w:t>
      </w:r>
    </w:p>
    <w:p w14:paraId="7B8EAB59" w14:textId="77777777" w:rsidR="007918B0" w:rsidRPr="00E21C28" w:rsidRDefault="00316AB7">
      <w:pPr>
        <w:pStyle w:val="a6"/>
        <w:spacing w:line="240" w:lineRule="auto"/>
        <w:ind w:firstLineChars="0"/>
        <w:rPr>
          <w:rFonts w:ascii="彩虹粗仿宋" w:eastAsia="彩虹粗仿宋" w:hAnsi="宋体" w:cs="Arial"/>
        </w:rPr>
      </w:pPr>
      <w:r w:rsidRPr="00E21C28">
        <w:rPr>
          <w:rFonts w:ascii="彩虹粗仿宋" w:eastAsia="彩虹粗仿宋" w:hAnsi="宋体" w:cs="Arial" w:hint="eastAsia"/>
        </w:rPr>
        <w:t>（1）SWIFT 指令发报方BIC（Bank Identifier Code）；</w:t>
      </w:r>
    </w:p>
    <w:p w14:paraId="2B5065A7" w14:textId="77777777" w:rsidR="007918B0" w:rsidRPr="00E21C28" w:rsidRDefault="00316AB7">
      <w:pPr>
        <w:pStyle w:val="a6"/>
        <w:spacing w:line="240" w:lineRule="auto"/>
        <w:ind w:firstLineChars="0"/>
        <w:rPr>
          <w:rFonts w:ascii="彩虹粗仿宋" w:eastAsia="彩虹粗仿宋" w:hAnsi="宋体" w:cs="Arial"/>
        </w:rPr>
      </w:pPr>
      <w:r w:rsidRPr="00E21C28">
        <w:rPr>
          <w:rFonts w:ascii="彩虹粗仿宋" w:eastAsia="彩虹粗仿宋" w:hAnsi="宋体" w:cs="Arial" w:hint="eastAsia"/>
        </w:rPr>
        <w:t>（2）SWIFT 指令账户栏位中载明境外证券投资托管账户号；</w:t>
      </w:r>
    </w:p>
    <w:p w14:paraId="465875EF" w14:textId="77777777" w:rsidR="007918B0" w:rsidRPr="00E21C28" w:rsidRDefault="00316AB7">
      <w:pPr>
        <w:pStyle w:val="a6"/>
        <w:spacing w:line="240" w:lineRule="auto"/>
        <w:ind w:firstLineChars="0"/>
        <w:rPr>
          <w:rFonts w:ascii="彩虹粗仿宋" w:eastAsia="彩虹粗仿宋" w:hAnsi="宋体" w:cs="Arial"/>
        </w:rPr>
      </w:pPr>
      <w:r w:rsidRPr="00E21C28">
        <w:rPr>
          <w:rFonts w:ascii="彩虹粗仿宋" w:eastAsia="彩虹粗仿宋" w:hAnsi="宋体" w:cs="Arial" w:hint="eastAsia"/>
        </w:rPr>
        <w:t>（3）适用的SWIFT 报文类型和SWIFT 报文发送时间。</w:t>
      </w:r>
    </w:p>
    <w:p w14:paraId="4AB1297D" w14:textId="77777777" w:rsidR="007918B0" w:rsidRPr="00E21C28" w:rsidRDefault="00316AB7">
      <w:pPr>
        <w:pStyle w:val="a6"/>
        <w:spacing w:line="240" w:lineRule="auto"/>
        <w:ind w:firstLineChars="0"/>
        <w:rPr>
          <w:rFonts w:ascii="彩虹粗仿宋" w:eastAsia="彩虹粗仿宋" w:hAnsi="宋体" w:cs="Arial"/>
        </w:rPr>
      </w:pPr>
      <w:r w:rsidRPr="00E21C28">
        <w:rPr>
          <w:rFonts w:ascii="彩虹粗仿宋" w:eastAsia="彩虹粗仿宋" w:hAnsi="宋体" w:cs="Arial" w:hint="eastAsia"/>
        </w:rPr>
        <w:t>上述内容由基金管理人提前以书面形式告知基金托管人。</w:t>
      </w:r>
    </w:p>
    <w:p w14:paraId="09918E2F" w14:textId="77777777" w:rsidR="007918B0" w:rsidRPr="00E21C28" w:rsidRDefault="00316AB7">
      <w:pPr>
        <w:pStyle w:val="a6"/>
        <w:spacing w:line="240" w:lineRule="auto"/>
        <w:ind w:firstLineChars="0"/>
        <w:rPr>
          <w:rFonts w:ascii="彩虹粗仿宋" w:eastAsia="彩虹粗仿宋" w:hAnsi="宋体" w:cs="Arial"/>
        </w:rPr>
      </w:pPr>
      <w:r w:rsidRPr="00E21C28">
        <w:rPr>
          <w:rFonts w:ascii="彩虹粗仿宋" w:eastAsia="彩虹粗仿宋" w:hAnsi="宋体" w:cs="Arial" w:hint="eastAsia"/>
        </w:rPr>
        <w:t>2.若第三方发送指令存在错误、延误等不当行为，由此给基金资产以及交易对手方、经纪商等相关第三方造成的损失,由基金管理人承担责任；由于第三方发送指令存在错误、延误等不当行为所造成的一切法律后果，基金托管人均不承担任何责任。</w:t>
      </w:r>
    </w:p>
    <w:p w14:paraId="30085886" w14:textId="77777777" w:rsidR="007918B0" w:rsidRPr="00E21C28" w:rsidRDefault="007918B0">
      <w:pPr>
        <w:pStyle w:val="a6"/>
        <w:spacing w:line="240" w:lineRule="auto"/>
        <w:ind w:firstLineChars="0"/>
        <w:rPr>
          <w:rFonts w:ascii="彩虹粗仿宋" w:eastAsia="彩虹粗仿宋" w:hAnsi="宋体" w:cs="Arial"/>
          <w:lang w:val="en-US"/>
        </w:rPr>
      </w:pPr>
    </w:p>
    <w:p w14:paraId="4B38D00A" w14:textId="77777777" w:rsidR="007918B0" w:rsidRPr="00E21C28" w:rsidRDefault="007918B0">
      <w:pPr>
        <w:adjustRightInd w:val="0"/>
        <w:snapToGrid w:val="0"/>
        <w:rPr>
          <w:rFonts w:ascii="彩虹粗仿宋" w:eastAsia="彩虹粗仿宋" w:hAnsi="宋体" w:cs="Arial"/>
          <w:sz w:val="24"/>
        </w:rPr>
      </w:pPr>
    </w:p>
    <w:p w14:paraId="5D91F4C9" w14:textId="77777777" w:rsidR="007918B0" w:rsidRPr="00E21C28" w:rsidRDefault="00316AB7">
      <w:pPr>
        <w:pStyle w:val="2"/>
        <w:jc w:val="center"/>
        <w:rPr>
          <w:rFonts w:ascii="彩虹粗仿宋" w:eastAsia="彩虹粗仿宋"/>
          <w:sz w:val="30"/>
          <w:lang w:val="en-US"/>
        </w:rPr>
      </w:pPr>
      <w:bookmarkStart w:id="65" w:name="_Toc86726442"/>
      <w:bookmarkStart w:id="66" w:name="_Toc118972651"/>
      <w:bookmarkStart w:id="67" w:name="_Toc84133788"/>
      <w:bookmarkStart w:id="68" w:name="_Toc86737932"/>
      <w:bookmarkStart w:id="69" w:name="_Toc110830495"/>
      <w:bookmarkStart w:id="70" w:name="_Toc84234390"/>
      <w:bookmarkStart w:id="71" w:name="_Toc84234437"/>
      <w:bookmarkStart w:id="72" w:name="_Toc119402713"/>
      <w:bookmarkStart w:id="73" w:name="_Toc124325891"/>
      <w:bookmarkStart w:id="74" w:name="_Toc86727358"/>
      <w:bookmarkStart w:id="75" w:name="_Toc86223245"/>
      <w:bookmarkStart w:id="76" w:name="_Toc86225294"/>
      <w:bookmarkStart w:id="77" w:name="_Toc86649725"/>
      <w:bookmarkStart w:id="78" w:name="_Toc108512361"/>
      <w:bookmarkStart w:id="79" w:name="_Toc110765663"/>
      <w:bookmarkStart w:id="80" w:name="_Toc118774806"/>
      <w:bookmarkStart w:id="81" w:name="_Toc110761799"/>
      <w:bookmarkStart w:id="82" w:name="_Toc89163371"/>
      <w:bookmarkStart w:id="83" w:name="_Toc86204791"/>
      <w:bookmarkStart w:id="84" w:name="_Toc118212953"/>
      <w:bookmarkStart w:id="85" w:name="_Toc120435786"/>
      <w:r w:rsidRPr="00E21C28">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368A51A"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本产品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14:paraId="2092A75F"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（一）选择证券、期货买卖的证券、期货经营机构</w:t>
      </w:r>
    </w:p>
    <w:p w14:paraId="352BA195"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w:t>
      </w:r>
      <w:r w:rsidRPr="00E21C28">
        <w:rPr>
          <w:rFonts w:ascii="彩虹粗仿宋" w:eastAsia="彩虹粗仿宋" w:hAnsi="宋体" w:cs="Arial" w:hint="eastAsia"/>
          <w:sz w:val="24"/>
        </w:rPr>
        <w:lastRenderedPageBreak/>
        <w:t>构的有关情况及交易信息予以披露，并将该等情况及基金交易单元号、佣金费率等基本信息以及变更情况及时以书面形式通知基金托管人。</w:t>
      </w:r>
    </w:p>
    <w:p w14:paraId="65E2A233" w14:textId="77777777" w:rsidR="007918B0" w:rsidRPr="00E21C28" w:rsidRDefault="00316AB7">
      <w:pPr>
        <w:adjustRightInd w:val="0"/>
        <w:snapToGrid w:val="0"/>
        <w:ind w:firstLineChars="200" w:firstLine="480"/>
        <w:rPr>
          <w:rFonts w:ascii="彩虹粗仿宋" w:eastAsia="彩虹粗仿宋"/>
          <w:sz w:val="24"/>
        </w:rPr>
      </w:pPr>
      <w:r w:rsidRPr="00E21C28">
        <w:rPr>
          <w:rFonts w:ascii="彩虹粗仿宋" w:eastAsia="彩虹粗仿宋" w:hint="eastAsia"/>
          <w:sz w:val="24"/>
        </w:rPr>
        <w:t>本基金在开始进行期货投资之前，应与基金托管人、期货公司三方</w:t>
      </w:r>
      <w:proofErr w:type="gramStart"/>
      <w:r w:rsidRPr="00E21C28">
        <w:rPr>
          <w:rFonts w:ascii="彩虹粗仿宋" w:eastAsia="彩虹粗仿宋" w:hint="eastAsia"/>
          <w:sz w:val="24"/>
        </w:rPr>
        <w:t>一同就</w:t>
      </w:r>
      <w:proofErr w:type="gramEnd"/>
      <w:r w:rsidRPr="00E21C28">
        <w:rPr>
          <w:rFonts w:ascii="彩虹粗仿宋" w:eastAsia="彩虹粗仿宋" w:hint="eastAsia"/>
          <w:sz w:val="24"/>
        </w:rPr>
        <w:t>期货开户、清算、估值、交收等事宜另行签署《期货投资托管操作三方备忘录》。</w:t>
      </w:r>
    </w:p>
    <w:p w14:paraId="42756CE6"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（二）基金投资证券后的清算交收安排</w:t>
      </w:r>
    </w:p>
    <w:p w14:paraId="2DDF7C63"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1.清算与交割</w:t>
      </w:r>
    </w:p>
    <w:p w14:paraId="71B3AAB8" w14:textId="309AFDD1"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（1）境外证券结算指令</w:t>
      </w:r>
    </w:p>
    <w:p w14:paraId="14A93CFF"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基金托管人可将基金买卖证券的清算交收、资金</w:t>
      </w:r>
      <w:proofErr w:type="gramStart"/>
      <w:r w:rsidRPr="00E21C28">
        <w:rPr>
          <w:rFonts w:ascii="彩虹粗仿宋" w:eastAsia="彩虹粗仿宋" w:hAnsi="宋体" w:cs="Arial" w:hint="eastAsia"/>
          <w:sz w:val="24"/>
        </w:rPr>
        <w:t>汇划及交易</w:t>
      </w:r>
      <w:proofErr w:type="gramEnd"/>
      <w:r w:rsidRPr="00E21C28">
        <w:rPr>
          <w:rFonts w:ascii="彩虹粗仿宋" w:eastAsia="彩虹粗仿宋" w:hAnsi="宋体" w:cs="Arial" w:hint="eastAsia"/>
          <w:sz w:val="24"/>
        </w:rPr>
        <w:t>过户记录获取等职责委托给境外托管人。</w:t>
      </w:r>
    </w:p>
    <w:p w14:paraId="3B95C8B2"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基金管理人在结算指令截止时间（另行约定）之前向基金托管人发出结算指令，该等指令需按照双方约定，包含所有要素。基金托管人应及时将该结算指令按约定方式发送给其委托的境外托管人。境外托管人根据投资地交易规则准确及时地办理结算。除基金托管人或其委托的境外托管人故意不当行为、欺诈、疏忽或者违约之外，基金托管人或其委托的境外托管人不承担其以符合法律法规、相关投资产品的条款条件及有关市场规则的方式在收到对手方的对价之前交付金融资产或者支付资金的风险损失。基金托管人或其委托的境外托管人在基金管理人的要求下，应协助基金管理人提起法律诉讼或对责任方采取类似措施以追究责任，由此发生的合理费用由基金管理人承担。对于未成功交割的结算指令以及特殊情况下的延迟交收，基金托管人或其委托的境外托管人应及时通知基金管理人，以便于基金管理人和基金托管人共同联系解决。</w:t>
      </w:r>
    </w:p>
    <w:p w14:paraId="7C412821"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基金托管人按基金管理人发送的成交回报或清算交割指令进行相应的会计记录，基金托管人及其境外托管人可根据实际交割情况调整按基金管理人发送的指令所</w:t>
      </w:r>
      <w:proofErr w:type="gramStart"/>
      <w:r w:rsidRPr="00E21C28">
        <w:rPr>
          <w:rFonts w:ascii="彩虹粗仿宋" w:eastAsia="彩虹粗仿宋" w:hAnsi="宋体" w:cs="Arial" w:hint="eastAsia"/>
          <w:sz w:val="24"/>
        </w:rPr>
        <w:t>作出</w:t>
      </w:r>
      <w:proofErr w:type="gramEnd"/>
      <w:r w:rsidRPr="00E21C28">
        <w:rPr>
          <w:rFonts w:ascii="彩虹粗仿宋" w:eastAsia="彩虹粗仿宋" w:hAnsi="宋体" w:cs="Arial" w:hint="eastAsia"/>
          <w:sz w:val="24"/>
        </w:rPr>
        <w:t>的会计记录，基金托管人应通知基金管理人。此种调整所发生的任何支出由基金管理人负责协调解决。</w:t>
      </w:r>
    </w:p>
    <w:p w14:paraId="6AAD8787"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因基金管理人对基金资产流动性管理不慎，造成的基金资产损失，由基金管理人承担。</w:t>
      </w:r>
    </w:p>
    <w:p w14:paraId="1E352488"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（2）期货保证金的划拨</w:t>
      </w:r>
    </w:p>
    <w:p w14:paraId="77C72AC1"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 xml:space="preserve">基金管理人应于T+1日14：00之前以电邮、传真等方式发送期货经纪商的关于追加保证金等事项的报告（statement）给基金托管人，并同时在与基金托管人确认的截至时间点前发送境外账户划付保证金的指令。基金管理人保证境外账户资金余额足够支付保证金。 </w:t>
      </w:r>
    </w:p>
    <w:p w14:paraId="2EC0148B"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如出现影响按时划付保证金的异常情况，基金管理人应及时通知基金托管人，并尽力与期货经纪商争取宽限期或其他解决方法。如因基金管理人提供的付款时效或金额错误而出现影响及时划付保证金的异常情况，由基金管理人承担责任；</w:t>
      </w:r>
      <w:r w:rsidRPr="00E21C28">
        <w:rPr>
          <w:rFonts w:ascii="彩虹粗仿宋" w:eastAsia="彩虹粗仿宋" w:hAnsi="宋体" w:cs="Arial" w:hint="eastAsia"/>
          <w:sz w:val="24"/>
        </w:rPr>
        <w:lastRenderedPageBreak/>
        <w:t>如果由于基金托管人的故意或过失而出现影响及时划付保证金的异常情况，由基金托管人承担责任。</w:t>
      </w:r>
    </w:p>
    <w:p w14:paraId="19E0D7AA"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基金管理人应负责基金项下现货、期货、赎回等资金的头寸管理，在资金头寸不足的情况下，由基金托管人尽力通知基金管理人，基金管理人应向基金托管人明示清算顺序，如</w:t>
      </w:r>
      <w:proofErr w:type="gramStart"/>
      <w:r w:rsidRPr="00E21C28">
        <w:rPr>
          <w:rFonts w:ascii="彩虹粗仿宋" w:eastAsia="彩虹粗仿宋" w:hAnsi="宋体" w:cs="Arial" w:hint="eastAsia"/>
          <w:sz w:val="24"/>
        </w:rPr>
        <w:t>无基金</w:t>
      </w:r>
      <w:proofErr w:type="gramEnd"/>
      <w:r w:rsidRPr="00E21C28">
        <w:rPr>
          <w:rFonts w:ascii="彩虹粗仿宋" w:eastAsia="彩虹粗仿宋" w:hAnsi="宋体" w:cs="Arial" w:hint="eastAsia"/>
          <w:sz w:val="24"/>
        </w:rPr>
        <w:t>管理人明示的清算顺序，则由境外托管人按照其清算顺序要求进行清算。由于头寸管理不善导致的透支及相关损失，由基金管理人承担。</w:t>
      </w:r>
    </w:p>
    <w:p w14:paraId="61BE4CF4"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从保证金账户划出保证金的指令由基金管理人直接发送给期货清算经纪商，基金管理人负责核对其前台交易数据与期货清算经纪商数据，确认保证金金额准确，并保证其得到安全划出，并立即通知境内托管人。如果保证金出现任何未能及时到账的异常情况，基金托管人应及时通知基金管理人。</w:t>
      </w:r>
    </w:p>
    <w:p w14:paraId="5C9B0F52"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对</w:t>
      </w:r>
      <w:proofErr w:type="gramStart"/>
      <w:r w:rsidRPr="00E21C28">
        <w:rPr>
          <w:rFonts w:ascii="彩虹粗仿宋" w:eastAsia="彩虹粗仿宋" w:hAnsi="宋体" w:cs="Arial" w:hint="eastAsia"/>
          <w:sz w:val="24"/>
        </w:rPr>
        <w:t>非基金</w:t>
      </w:r>
      <w:proofErr w:type="gramEnd"/>
      <w:r w:rsidRPr="00E21C28">
        <w:rPr>
          <w:rFonts w:ascii="彩虹粗仿宋" w:eastAsia="彩虹粗仿宋" w:hAnsi="宋体" w:cs="Arial" w:hint="eastAsia"/>
          <w:sz w:val="24"/>
        </w:rPr>
        <w:t>托管人过失造成的资金划拨延迟或资金损失，基金托管人不承担责任。</w:t>
      </w:r>
    </w:p>
    <w:p w14:paraId="43A79F18"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基金托管人不对期货保证金进行垫付。对基金托管人过失造成的资金划拨延迟或资金损失，基金托管人承担责任。</w:t>
      </w:r>
    </w:p>
    <w:p w14:paraId="108F418D"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（3）远期投资保证金的划拨</w:t>
      </w:r>
    </w:p>
    <w:p w14:paraId="62D26BED"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基金管理人向基金托管人按照约定的时间点及方式发送划付保证金的指令。</w:t>
      </w:r>
    </w:p>
    <w:p w14:paraId="3D835BA8"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如因基金管理人提供的付款时效或金额错误而出现影响及时划付保证金的异常情况，由基金管理人承担责任；如果由于基金托管人的故意或重大过失而出现影响及时划付保证金的异常情况且对管理人造成直接损失的，由基金托管人承担相应责任。基金管理人应负责基金项下现货、远期、赎回等资金的头寸管理，在资金头寸不足的情况下，由基金托管人通知基金管理人，基金管理人应向基金托管人按照约定的方式明示清算顺序，如</w:t>
      </w:r>
      <w:proofErr w:type="gramStart"/>
      <w:r w:rsidRPr="00E21C28">
        <w:rPr>
          <w:rFonts w:ascii="彩虹粗仿宋" w:eastAsia="彩虹粗仿宋" w:hAnsi="宋体" w:cs="Arial" w:hint="eastAsia"/>
          <w:sz w:val="24"/>
        </w:rPr>
        <w:t>无基金</w:t>
      </w:r>
      <w:proofErr w:type="gramEnd"/>
      <w:r w:rsidRPr="00E21C28">
        <w:rPr>
          <w:rFonts w:ascii="彩虹粗仿宋" w:eastAsia="彩虹粗仿宋" w:hAnsi="宋体" w:cs="Arial" w:hint="eastAsia"/>
          <w:sz w:val="24"/>
        </w:rPr>
        <w:t>管理人明示的清算顺序，则由境外托管人按照其清算顺序要求进行清算。由于头寸管理不善导致的透支及相关损失，由基金管理人承担。</w:t>
      </w:r>
    </w:p>
    <w:p w14:paraId="73601FD5"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保证金出金指令由基金管理人直接发送给保证金账户开户银行，基金管理人负责确认保证金金额准确。保证金入金指令由基金管理人直接发送给基金托管人，基金托管人负责及时划出保证金，如果出现任何异常情况，基金托管人应及时通知基金管理人。</w:t>
      </w:r>
    </w:p>
    <w:p w14:paraId="49B22C7C"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对基金托管人重大过失造成的资金划拨延迟或资金损失，基金托管人承担责任。对</w:t>
      </w:r>
      <w:proofErr w:type="gramStart"/>
      <w:r w:rsidRPr="00E21C28">
        <w:rPr>
          <w:rFonts w:ascii="彩虹粗仿宋" w:eastAsia="彩虹粗仿宋" w:hAnsi="宋体" w:cs="Arial" w:hint="eastAsia"/>
          <w:sz w:val="24"/>
        </w:rPr>
        <w:t>非基金</w:t>
      </w:r>
      <w:proofErr w:type="gramEnd"/>
      <w:r w:rsidRPr="00E21C28">
        <w:rPr>
          <w:rFonts w:ascii="彩虹粗仿宋" w:eastAsia="彩虹粗仿宋" w:hAnsi="宋体" w:cs="Arial" w:hint="eastAsia"/>
          <w:sz w:val="24"/>
        </w:rPr>
        <w:t>托管人重大过失造成的资金划拨延迟或资金损失，基金托管人不承担责任。</w:t>
      </w:r>
    </w:p>
    <w:p w14:paraId="53615F7F"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（4）境内证券结算指令</w:t>
      </w:r>
    </w:p>
    <w:p w14:paraId="59996BCB" w14:textId="77777777" w:rsidR="007918B0" w:rsidRPr="00E21C28" w:rsidRDefault="00316AB7">
      <w:pPr>
        <w:spacing w:line="360" w:lineRule="auto"/>
        <w:ind w:firstLineChars="200" w:firstLine="480"/>
        <w:rPr>
          <w:rFonts w:ascii="彩虹粗仿宋" w:eastAsia="彩虹粗仿宋" w:hAnsi="宋体"/>
          <w:bCs/>
          <w:sz w:val="24"/>
        </w:rPr>
      </w:pPr>
      <w:r w:rsidRPr="00E21C28">
        <w:rPr>
          <w:rFonts w:ascii="彩虹粗仿宋" w:eastAsia="彩虹粗仿宋" w:hAnsi="宋体" w:hint="eastAsia"/>
          <w:bCs/>
          <w:sz w:val="24"/>
        </w:rPr>
        <w:lastRenderedPageBreak/>
        <w:t>中国证券登记结算有限责任公司分别于每月前</w:t>
      </w:r>
      <w:r w:rsidRPr="00E21C28">
        <w:rPr>
          <w:rFonts w:ascii="彩虹粗仿宋" w:eastAsia="彩虹粗仿宋" w:hAnsi="宋体"/>
          <w:bCs/>
          <w:sz w:val="24"/>
        </w:rPr>
        <w:t>6个交易日</w:t>
      </w:r>
      <w:r w:rsidRPr="00E21C28">
        <w:rPr>
          <w:rFonts w:ascii="彩虹粗仿宋" w:eastAsia="彩虹粗仿宋" w:hAnsi="宋体" w:hint="eastAsia"/>
          <w:bCs/>
          <w:sz w:val="24"/>
        </w:rPr>
        <w:t>及每月前</w:t>
      </w:r>
      <w:r w:rsidRPr="00E21C28">
        <w:rPr>
          <w:rFonts w:ascii="彩虹粗仿宋" w:eastAsia="彩虹粗仿宋" w:hAnsi="宋体"/>
          <w:bCs/>
          <w:sz w:val="24"/>
        </w:rPr>
        <w:t>3个交易日内，对结算参与人最低备付金限额与结算保证金限额进行重新核算、调整。基金托管人</w:t>
      </w:r>
      <w:r w:rsidRPr="00E21C28">
        <w:rPr>
          <w:rFonts w:ascii="彩虹粗仿宋" w:eastAsia="彩虹粗仿宋" w:hAnsi="宋体" w:hint="eastAsia"/>
          <w:bCs/>
          <w:sz w:val="24"/>
        </w:rPr>
        <w:t>应分别于每月前</w:t>
      </w:r>
      <w:r w:rsidRPr="00E21C28">
        <w:rPr>
          <w:rFonts w:ascii="彩虹粗仿宋" w:eastAsia="彩虹粗仿宋" w:hAnsi="宋体"/>
          <w:bCs/>
          <w:sz w:val="24"/>
        </w:rPr>
        <w:t>3个交易日内及结算保证金调整当日通过《资金账户报告》通知基金管理人</w:t>
      </w:r>
      <w:r w:rsidRPr="00E21C28">
        <w:rPr>
          <w:rFonts w:ascii="彩虹粗仿宋" w:eastAsia="彩虹粗仿宋" w:hAnsi="宋体" w:hint="eastAsia"/>
          <w:bCs/>
          <w:sz w:val="24"/>
        </w:rPr>
        <w:t>本基金最低备付金调整金额以及调整后的结算保证金金额。</w:t>
      </w:r>
      <w:r w:rsidRPr="00E21C28">
        <w:rPr>
          <w:rFonts w:ascii="彩虹粗仿宋" w:eastAsia="彩虹粗仿宋" w:hint="eastAsia"/>
          <w:sz w:val="24"/>
        </w:rPr>
        <w:t>基金管理人应预留最低备付金和结算保证金，并根据中国证券登记结算有限责任公司确定的实际最低备付金、结算保证金数据为依据安排资金运作，调整所需的现金头寸。</w:t>
      </w:r>
      <w:r w:rsidRPr="00E21C28">
        <w:rPr>
          <w:rFonts w:ascii="彩虹粗仿宋" w:eastAsia="彩虹粗仿宋" w:hAnsi="宋体" w:hint="eastAsia"/>
          <w:sz w:val="24"/>
        </w:rPr>
        <w:t>如因调整最低备付金、结算保证金后造成透支，基金管理人应</w:t>
      </w:r>
      <w:proofErr w:type="gramStart"/>
      <w:r w:rsidRPr="00E21C28">
        <w:rPr>
          <w:rFonts w:ascii="彩虹粗仿宋" w:eastAsia="彩虹粗仿宋" w:hAnsi="宋体" w:hint="eastAsia"/>
          <w:sz w:val="24"/>
        </w:rPr>
        <w:t>视基金</w:t>
      </w:r>
      <w:proofErr w:type="gramEnd"/>
      <w:r w:rsidRPr="00E21C28">
        <w:rPr>
          <w:rFonts w:ascii="彩虹粗仿宋" w:eastAsia="彩虹粗仿宋" w:hAnsi="宋体" w:hint="eastAsia"/>
          <w:sz w:val="24"/>
        </w:rPr>
        <w:t>托管人最低结算备付金比例计收方式分别于下列时点补足透支金额：</w:t>
      </w:r>
    </w:p>
    <w:p w14:paraId="6DC930B9" w14:textId="180ACBDF" w:rsidR="007918B0" w:rsidRPr="00E21C28" w:rsidRDefault="00316AB7">
      <w:pPr>
        <w:spacing w:line="360" w:lineRule="auto"/>
        <w:ind w:firstLineChars="200" w:firstLine="480"/>
        <w:rPr>
          <w:rFonts w:ascii="彩虹粗仿宋" w:eastAsia="彩虹粗仿宋" w:hAnsi="宋体"/>
          <w:sz w:val="24"/>
        </w:rPr>
      </w:pPr>
      <w:r w:rsidRPr="00E21C28">
        <w:rPr>
          <w:rFonts w:ascii="彩虹粗仿宋" w:eastAsia="彩虹粗仿宋" w:hAnsi="宋体" w:hint="eastAsia"/>
          <w:sz w:val="24"/>
        </w:rPr>
        <w:t>1</w:t>
      </w:r>
      <w:r w:rsidRPr="00E21C28">
        <w:rPr>
          <w:rFonts w:ascii="彩虹粗仿宋" w:eastAsia="彩虹粗仿宋" w:hAnsi="宋体"/>
          <w:sz w:val="24"/>
        </w:rPr>
        <w:t>)固定备付金比例</w:t>
      </w:r>
      <w:r w:rsidRPr="00E21C28">
        <w:rPr>
          <w:rFonts w:ascii="彩虹粗仿宋" w:eastAsia="彩虹粗仿宋" w:hAnsi="宋体" w:hint="eastAsia"/>
          <w:sz w:val="24"/>
        </w:rPr>
        <w:t>计收方式下，基金管理人应在调整最低备付金、结算保证金当日上午</w:t>
      </w:r>
      <w:r w:rsidRPr="00E21C28">
        <w:rPr>
          <w:rFonts w:ascii="彩虹粗仿宋" w:eastAsia="彩虹粗仿宋" w:hAnsi="宋体"/>
          <w:sz w:val="24"/>
        </w:rPr>
        <w:t>11</w:t>
      </w:r>
      <w:r w:rsidRPr="00E21C28">
        <w:rPr>
          <w:rFonts w:ascii="彩虹粗仿宋" w:eastAsia="彩虹粗仿宋" w:hAnsi="宋体" w:hint="eastAsia"/>
          <w:sz w:val="24"/>
        </w:rPr>
        <w:t>：</w:t>
      </w:r>
      <w:r w:rsidRPr="00E21C28">
        <w:rPr>
          <w:rFonts w:ascii="彩虹粗仿宋" w:eastAsia="彩虹粗仿宋" w:hAnsi="宋体"/>
          <w:sz w:val="24"/>
        </w:rPr>
        <w:t>00之前补足</w:t>
      </w:r>
      <w:r w:rsidRPr="00E21C28">
        <w:rPr>
          <w:rFonts w:ascii="彩虹粗仿宋" w:eastAsia="彩虹粗仿宋" w:hAnsi="宋体" w:hint="eastAsia"/>
          <w:sz w:val="24"/>
        </w:rPr>
        <w:t>金额。</w:t>
      </w:r>
    </w:p>
    <w:p w14:paraId="5A5F0B36" w14:textId="0FC509CE" w:rsidR="007918B0" w:rsidRPr="00E21C28" w:rsidRDefault="00316AB7">
      <w:pPr>
        <w:spacing w:line="360" w:lineRule="auto"/>
        <w:ind w:firstLineChars="200" w:firstLine="480"/>
        <w:rPr>
          <w:rFonts w:ascii="彩虹粗仿宋" w:eastAsia="彩虹粗仿宋" w:hAnsi="宋体" w:cs="Arial"/>
          <w:sz w:val="24"/>
        </w:rPr>
      </w:pPr>
      <w:r w:rsidRPr="00E21C28">
        <w:rPr>
          <w:rFonts w:ascii="彩虹粗仿宋" w:eastAsia="彩虹粗仿宋" w:hAnsi="宋体" w:hint="eastAsia"/>
          <w:sz w:val="24"/>
        </w:rPr>
        <w:t>2</w:t>
      </w:r>
      <w:r w:rsidRPr="00E21C28">
        <w:rPr>
          <w:rFonts w:ascii="彩虹粗仿宋" w:eastAsia="彩虹粗仿宋" w:hAnsi="宋体"/>
          <w:sz w:val="24"/>
        </w:rPr>
        <w:t>)差异化备付金比例</w:t>
      </w:r>
      <w:r w:rsidRPr="00E21C28">
        <w:rPr>
          <w:rFonts w:ascii="彩虹粗仿宋" w:eastAsia="彩虹粗仿宋" w:hAnsi="宋体" w:hint="eastAsia"/>
          <w:sz w:val="24"/>
        </w:rPr>
        <w:t>计收方式下，基金管理人应最晚于资金</w:t>
      </w:r>
      <w:proofErr w:type="gramStart"/>
      <w:r w:rsidRPr="00E21C28">
        <w:rPr>
          <w:rFonts w:ascii="彩虹粗仿宋" w:eastAsia="彩虹粗仿宋" w:hAnsi="宋体" w:hint="eastAsia"/>
          <w:sz w:val="24"/>
        </w:rPr>
        <w:t>交收日上午</w:t>
      </w:r>
      <w:proofErr w:type="gramEnd"/>
      <w:r w:rsidRPr="00E21C28">
        <w:rPr>
          <w:rFonts w:ascii="彩虹粗仿宋" w:eastAsia="彩虹粗仿宋" w:hAnsi="宋体"/>
          <w:sz w:val="24"/>
        </w:rPr>
        <w:t>8：30前补足金额</w:t>
      </w:r>
      <w:r w:rsidRPr="00E21C28">
        <w:rPr>
          <w:rFonts w:ascii="彩虹粗仿宋" w:eastAsia="彩虹粗仿宋" w:hAnsi="宋体" w:hint="eastAsia"/>
          <w:sz w:val="24"/>
        </w:rPr>
        <w:t>。</w:t>
      </w:r>
    </w:p>
    <w:p w14:paraId="0B3E06F0" w14:textId="77777777" w:rsidR="007918B0" w:rsidRPr="00E21C28" w:rsidRDefault="007918B0">
      <w:pPr>
        <w:adjustRightInd w:val="0"/>
        <w:snapToGrid w:val="0"/>
        <w:ind w:firstLine="480"/>
        <w:rPr>
          <w:rFonts w:ascii="彩虹粗仿宋" w:eastAsia="彩虹粗仿宋" w:hAnsi="宋体" w:cs="Arial"/>
          <w:sz w:val="24"/>
        </w:rPr>
      </w:pPr>
    </w:p>
    <w:p w14:paraId="659CE360"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4ECBD0EF"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如果因为基金托管人自身过错在清算上造成基金财产的直接损失，应由基金托管人负责赔偿</w:t>
      </w:r>
      <w:r w:rsidRPr="00E21C28">
        <w:rPr>
          <w:rFonts w:ascii="宋体" w:hAnsi="Calibri" w:cs="宋体" w:hint="eastAsia"/>
          <w:color w:val="FF0000"/>
          <w:kern w:val="0"/>
          <w:sz w:val="22"/>
          <w:szCs w:val="22"/>
          <w:u w:val="single"/>
          <w:lang w:val="zh-CN"/>
        </w:rPr>
        <w:t>，</w:t>
      </w:r>
      <w:r w:rsidRPr="00E21C28">
        <w:rPr>
          <w:rFonts w:ascii="彩虹粗仿宋" w:eastAsia="彩虹粗仿宋" w:hAnsi="宋体" w:cs="Arial" w:hint="eastAsia"/>
          <w:sz w:val="24"/>
        </w:rPr>
        <w:t>但因中国人民银行、中国结算和银行间市场登记结算机构资金结算系统以及其他机构的结算系统发生故障等</w:t>
      </w:r>
      <w:proofErr w:type="gramStart"/>
      <w:r w:rsidRPr="00E21C28">
        <w:rPr>
          <w:rFonts w:ascii="彩虹粗仿宋" w:eastAsia="彩虹粗仿宋" w:hAnsi="宋体" w:cs="Arial" w:hint="eastAsia"/>
          <w:sz w:val="24"/>
        </w:rPr>
        <w:t>非基金</w:t>
      </w:r>
      <w:proofErr w:type="gramEnd"/>
      <w:r w:rsidRPr="00E21C28">
        <w:rPr>
          <w:rFonts w:ascii="彩虹粗仿宋" w:eastAsia="彩虹粗仿宋" w:hAnsi="宋体" w:cs="Arial" w:hint="eastAsia"/>
          <w:sz w:val="24"/>
        </w:rPr>
        <w:t>托管人可以控制的因素造成清算资金无法按时到账的情形，基金托管人不承担任何责任；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E21C28">
        <w:rPr>
          <w:rFonts w:ascii="彩虹粗仿宋" w:eastAsia="彩虹粗仿宋" w:hAnsi="宋体" w:cs="Arial" w:hint="eastAsia"/>
          <w:sz w:val="24"/>
        </w:rPr>
        <w:t>券</w:t>
      </w:r>
      <w:proofErr w:type="gramEnd"/>
      <w:r w:rsidRPr="00E21C28">
        <w:rPr>
          <w:rFonts w:ascii="彩虹粗仿宋" w:eastAsia="彩虹粗仿宋" w:hAnsi="宋体" w:cs="Arial" w:hint="eastAsia"/>
          <w:sz w:val="24"/>
        </w:rPr>
        <w:t>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w:t>
      </w:r>
      <w:r w:rsidRPr="00E21C28">
        <w:rPr>
          <w:rFonts w:ascii="彩虹粗仿宋" w:eastAsia="彩虹粗仿宋" w:hAnsi="宋体" w:cs="Arial" w:hint="eastAsia"/>
          <w:sz w:val="24"/>
        </w:rPr>
        <w:lastRenderedPageBreak/>
        <w:t>人承担。</w:t>
      </w:r>
    </w:p>
    <w:p w14:paraId="7C1B52B6" w14:textId="77777777" w:rsidR="007918B0" w:rsidRPr="00E21C28" w:rsidRDefault="00316AB7">
      <w:pPr>
        <w:spacing w:line="360" w:lineRule="auto"/>
        <w:ind w:firstLineChars="200" w:firstLine="480"/>
        <w:rPr>
          <w:rFonts w:ascii="彩虹粗仿宋" w:eastAsia="彩虹粗仿宋" w:hAnsi="宋体"/>
          <w:sz w:val="24"/>
        </w:rPr>
      </w:pPr>
      <w:r w:rsidRPr="00E21C28">
        <w:rPr>
          <w:rFonts w:ascii="彩虹粗仿宋" w:eastAsia="彩虹粗仿宋" w:hAnsi="宋体" w:cs="Arial" w:hint="eastAsia"/>
          <w:sz w:val="24"/>
        </w:rPr>
        <w:t>基金管理人应采取合理、必要措施，确保T日日终有足够的资金头寸完成 T+1日</w:t>
      </w:r>
      <w:r w:rsidRPr="00E21C28">
        <w:rPr>
          <w:rFonts w:ascii="彩虹粗仿宋" w:eastAsia="彩虹粗仿宋" w:hint="eastAsia"/>
          <w:sz w:val="24"/>
        </w:rPr>
        <w:t>中国证券登记结算有限责任公司的资金</w:t>
      </w:r>
      <w:r w:rsidRPr="00E21C28">
        <w:rPr>
          <w:rFonts w:ascii="彩虹粗仿宋" w:eastAsia="彩虹粗仿宋" w:hAnsi="宋体" w:cs="宋体" w:hint="eastAsia"/>
          <w:color w:val="000000"/>
          <w:kern w:val="0"/>
          <w:sz w:val="24"/>
        </w:rPr>
        <w:t>交收</w:t>
      </w:r>
      <w:r w:rsidRPr="00E21C28">
        <w:rPr>
          <w:rFonts w:ascii="彩虹粗仿宋" w:eastAsia="彩虹粗仿宋" w:hAnsi="宋体" w:cs="Arial" w:hint="eastAsia"/>
          <w:sz w:val="24"/>
        </w:rPr>
        <w:t>；如因基金管理</w:t>
      </w:r>
      <w:proofErr w:type="gramStart"/>
      <w:r w:rsidRPr="00E21C28">
        <w:rPr>
          <w:rFonts w:ascii="彩虹粗仿宋" w:eastAsia="彩虹粗仿宋" w:hAnsi="宋体" w:cs="Arial" w:hint="eastAsia"/>
          <w:sz w:val="24"/>
        </w:rPr>
        <w:t>人原因</w:t>
      </w:r>
      <w:proofErr w:type="gramEnd"/>
      <w:r w:rsidRPr="00E21C28">
        <w:rPr>
          <w:rFonts w:ascii="彩虹粗仿宋" w:eastAsia="彩虹粗仿宋" w:hAnsi="宋体" w:cs="Arial" w:hint="eastAsia"/>
          <w:sz w:val="24"/>
        </w:rPr>
        <w:t>导致资金头寸不足，基金管理人</w:t>
      </w:r>
      <w:r w:rsidRPr="00E21C28">
        <w:rPr>
          <w:rFonts w:ascii="彩虹粗仿宋" w:hAnsi="宋体" w:hint="eastAsia"/>
          <w:color w:val="000000"/>
          <w:kern w:val="0"/>
          <w:sz w:val="24"/>
        </w:rPr>
        <w:t>应</w:t>
      </w:r>
      <w:proofErr w:type="gramStart"/>
      <w:r w:rsidRPr="00E21C28">
        <w:rPr>
          <w:rFonts w:ascii="彩虹粗仿宋" w:eastAsia="彩虹粗仿宋" w:hAnsi="宋体" w:hint="eastAsia"/>
          <w:sz w:val="24"/>
        </w:rPr>
        <w:t>视基金</w:t>
      </w:r>
      <w:proofErr w:type="gramEnd"/>
      <w:r w:rsidRPr="00E21C28">
        <w:rPr>
          <w:rFonts w:ascii="彩虹粗仿宋" w:eastAsia="彩虹粗仿宋" w:hAnsi="宋体" w:hint="eastAsia"/>
          <w:sz w:val="24"/>
        </w:rPr>
        <w:t>托管</w:t>
      </w:r>
      <w:r w:rsidRPr="00E21C28">
        <w:rPr>
          <w:rFonts w:ascii="彩虹粗仿宋" w:eastAsia="彩虹粗仿宋" w:hAnsi="宋体"/>
          <w:sz w:val="24"/>
        </w:rPr>
        <w:t>人</w:t>
      </w:r>
      <w:r w:rsidRPr="00E21C28">
        <w:rPr>
          <w:rFonts w:ascii="彩虹粗仿宋" w:eastAsia="彩虹粗仿宋" w:hAnsi="宋体" w:hint="eastAsia"/>
          <w:sz w:val="24"/>
        </w:rPr>
        <w:t>最低结算备付金比例计收方式分别于下列时点补足透支金额：</w:t>
      </w:r>
    </w:p>
    <w:p w14:paraId="3F4113EB" w14:textId="1AC30D8E" w:rsidR="007918B0" w:rsidRPr="00E21C28" w:rsidRDefault="00316AB7">
      <w:pPr>
        <w:spacing w:line="360" w:lineRule="auto"/>
        <w:ind w:firstLineChars="200" w:firstLine="480"/>
        <w:rPr>
          <w:rFonts w:ascii="彩虹粗仿宋" w:eastAsia="彩虹粗仿宋" w:hAnsi="宋体"/>
          <w:sz w:val="24"/>
        </w:rPr>
      </w:pPr>
      <w:r w:rsidRPr="00E21C28">
        <w:rPr>
          <w:rFonts w:ascii="彩虹粗仿宋" w:eastAsia="彩虹粗仿宋" w:hAnsi="宋体" w:hint="eastAsia"/>
          <w:sz w:val="24"/>
        </w:rPr>
        <w:t>1</w:t>
      </w:r>
      <w:r w:rsidRPr="00E21C28">
        <w:rPr>
          <w:rFonts w:ascii="彩虹粗仿宋" w:eastAsia="彩虹粗仿宋" w:hAnsi="宋体"/>
          <w:sz w:val="24"/>
        </w:rPr>
        <w:t>)固定备付金比例计收方式下，</w:t>
      </w:r>
      <w:r w:rsidRPr="00E21C28">
        <w:rPr>
          <w:rFonts w:ascii="彩虹粗仿宋" w:eastAsia="彩虹粗仿宋" w:hAnsi="宋体" w:hint="eastAsia"/>
          <w:sz w:val="24"/>
        </w:rPr>
        <w:t>基金</w:t>
      </w:r>
      <w:r w:rsidRPr="00E21C28">
        <w:rPr>
          <w:rFonts w:ascii="彩虹粗仿宋" w:eastAsia="彩虹粗仿宋" w:hAnsi="宋体"/>
          <w:sz w:val="24"/>
        </w:rPr>
        <w:t>管理人应</w:t>
      </w:r>
      <w:r w:rsidRPr="00E21C28">
        <w:rPr>
          <w:rFonts w:ascii="彩虹粗仿宋" w:eastAsia="彩虹粗仿宋" w:hAnsi="宋体" w:hint="eastAsia"/>
          <w:sz w:val="24"/>
        </w:rPr>
        <w:t>最晚于资金</w:t>
      </w:r>
      <w:proofErr w:type="gramStart"/>
      <w:r w:rsidRPr="00E21C28">
        <w:rPr>
          <w:rFonts w:ascii="彩虹粗仿宋" w:eastAsia="彩虹粗仿宋" w:hAnsi="宋体" w:hint="eastAsia"/>
          <w:sz w:val="24"/>
        </w:rPr>
        <w:t>交收日上午</w:t>
      </w:r>
      <w:proofErr w:type="gramEnd"/>
      <w:r w:rsidRPr="00E21C28">
        <w:rPr>
          <w:rFonts w:ascii="彩虹粗仿宋" w:eastAsia="彩虹粗仿宋" w:hAnsi="宋体"/>
          <w:sz w:val="24"/>
        </w:rPr>
        <w:t>11</w:t>
      </w:r>
      <w:r w:rsidRPr="00E21C28">
        <w:rPr>
          <w:rFonts w:ascii="彩虹粗仿宋" w:eastAsia="彩虹粗仿宋" w:hAnsi="宋体" w:hint="eastAsia"/>
          <w:sz w:val="24"/>
        </w:rPr>
        <w:t>：</w:t>
      </w:r>
      <w:r w:rsidRPr="00E21C28">
        <w:rPr>
          <w:rFonts w:ascii="彩虹粗仿宋" w:eastAsia="彩虹粗仿宋" w:hAnsi="宋体"/>
          <w:sz w:val="24"/>
        </w:rPr>
        <w:t>00前补足金额。</w:t>
      </w:r>
    </w:p>
    <w:p w14:paraId="3EA5E554" w14:textId="12FAC6B3"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hint="eastAsia"/>
          <w:sz w:val="24"/>
        </w:rPr>
        <w:t>2</w:t>
      </w:r>
      <w:r w:rsidRPr="00E21C28">
        <w:rPr>
          <w:rFonts w:ascii="彩虹粗仿宋" w:eastAsia="彩虹粗仿宋" w:hAnsi="宋体"/>
          <w:sz w:val="24"/>
        </w:rPr>
        <w:t>)差异化备付金比例计收方式下，</w:t>
      </w:r>
      <w:r w:rsidRPr="00E21C28">
        <w:rPr>
          <w:rFonts w:ascii="彩虹粗仿宋" w:eastAsia="彩虹粗仿宋" w:hAnsi="宋体" w:hint="eastAsia"/>
          <w:sz w:val="24"/>
        </w:rPr>
        <w:t>基金</w:t>
      </w:r>
      <w:r w:rsidRPr="00E21C28">
        <w:rPr>
          <w:rFonts w:ascii="彩虹粗仿宋" w:eastAsia="彩虹粗仿宋" w:hAnsi="宋体"/>
          <w:sz w:val="24"/>
        </w:rPr>
        <w:t>管理人应最晚于资金</w:t>
      </w:r>
      <w:proofErr w:type="gramStart"/>
      <w:r w:rsidRPr="00E21C28">
        <w:rPr>
          <w:rFonts w:ascii="彩虹粗仿宋" w:eastAsia="彩虹粗仿宋" w:hAnsi="宋体"/>
          <w:sz w:val="24"/>
        </w:rPr>
        <w:t>交收日</w:t>
      </w:r>
      <w:r w:rsidRPr="00E21C28">
        <w:rPr>
          <w:rFonts w:ascii="彩虹粗仿宋" w:eastAsia="彩虹粗仿宋" w:hAnsi="宋体" w:hint="eastAsia"/>
          <w:sz w:val="24"/>
        </w:rPr>
        <w:t>上午</w:t>
      </w:r>
      <w:proofErr w:type="gramEnd"/>
      <w:r w:rsidRPr="00E21C28">
        <w:rPr>
          <w:rFonts w:ascii="彩虹粗仿宋" w:eastAsia="彩虹粗仿宋" w:hAnsi="宋体"/>
          <w:sz w:val="24"/>
        </w:rPr>
        <w:t>8：30前补足金额</w:t>
      </w:r>
      <w:r w:rsidRPr="00E21C28">
        <w:rPr>
          <w:rFonts w:ascii="彩虹粗仿宋" w:eastAsia="彩虹粗仿宋" w:hAnsi="宋体" w:cs="宋体" w:hint="eastAsia"/>
          <w:color w:val="000000"/>
          <w:kern w:val="0"/>
          <w:sz w:val="24"/>
        </w:rPr>
        <w:t>。</w:t>
      </w:r>
    </w:p>
    <w:p w14:paraId="7D5BA1E0"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如果基金管理人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3F5E10D3"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根据中国证券登记结算有限责任公司结算规定，基金管理人在进行融资回购业务时，用于融资回购的债券将作为偿还融资回购到期购回款的质押</w:t>
      </w:r>
      <w:proofErr w:type="gramStart"/>
      <w:r w:rsidRPr="00E21C28">
        <w:rPr>
          <w:rFonts w:ascii="彩虹粗仿宋" w:eastAsia="彩虹粗仿宋" w:hAnsi="宋体" w:cs="Arial" w:hint="eastAsia"/>
          <w:sz w:val="24"/>
        </w:rPr>
        <w:t>券</w:t>
      </w:r>
      <w:proofErr w:type="gramEnd"/>
      <w:r w:rsidRPr="00E21C28">
        <w:rPr>
          <w:rFonts w:ascii="彩虹粗仿宋" w:eastAsia="彩虹粗仿宋" w:hAnsi="宋体" w:cs="Arial" w:hint="eastAsia"/>
          <w:sz w:val="24"/>
        </w:rPr>
        <w:t>。如因基金管理</w:t>
      </w:r>
      <w:proofErr w:type="gramStart"/>
      <w:r w:rsidRPr="00E21C28">
        <w:rPr>
          <w:rFonts w:ascii="彩虹粗仿宋" w:eastAsia="彩虹粗仿宋" w:hAnsi="宋体" w:cs="Arial" w:hint="eastAsia"/>
          <w:sz w:val="24"/>
        </w:rPr>
        <w:t>人原因</w:t>
      </w:r>
      <w:proofErr w:type="gramEnd"/>
      <w:r w:rsidRPr="00E21C28">
        <w:rPr>
          <w:rFonts w:ascii="彩虹粗仿宋" w:eastAsia="彩虹粗仿宋" w:hAnsi="宋体" w:cs="Arial" w:hint="eastAsia"/>
          <w:sz w:val="24"/>
        </w:rPr>
        <w:t>造成债券回购交收违约或因折算率变化造成质押欠库，导致中国证券登记结算有限责任公司欠库扣款或对质押</w:t>
      </w:r>
      <w:proofErr w:type="gramStart"/>
      <w:r w:rsidRPr="00E21C28">
        <w:rPr>
          <w:rFonts w:ascii="彩虹粗仿宋" w:eastAsia="彩虹粗仿宋" w:hAnsi="宋体" w:cs="Arial" w:hint="eastAsia"/>
          <w:sz w:val="24"/>
        </w:rPr>
        <w:t>券</w:t>
      </w:r>
      <w:proofErr w:type="gramEnd"/>
      <w:r w:rsidRPr="00E21C28">
        <w:rPr>
          <w:rFonts w:ascii="彩虹粗仿宋" w:eastAsia="彩虹粗仿宋" w:hAnsi="宋体" w:cs="Arial" w:hint="eastAsia"/>
          <w:sz w:val="24"/>
        </w:rPr>
        <w:t>进行处置造成的投资风险和损失由基金管理人承担。</w:t>
      </w:r>
    </w:p>
    <w:p w14:paraId="16B851A3" w14:textId="77777777" w:rsidR="007918B0" w:rsidRPr="00E21C28" w:rsidRDefault="00316AB7">
      <w:pPr>
        <w:spacing w:line="360" w:lineRule="auto"/>
        <w:ind w:firstLineChars="200" w:firstLine="480"/>
        <w:rPr>
          <w:rFonts w:ascii="彩虹粗仿宋" w:eastAsia="彩虹粗仿宋"/>
          <w:sz w:val="24"/>
        </w:rPr>
      </w:pPr>
      <w:r w:rsidRPr="00E21C28">
        <w:rPr>
          <w:rFonts w:ascii="彩虹粗仿宋" w:eastAsia="彩虹粗仿宋" w:hAnsi="宋体" w:hint="eastAsia"/>
          <w:sz w:val="24"/>
        </w:rPr>
        <w:t>对于中国证券登记结算有限责任公司实行</w:t>
      </w:r>
      <w:r w:rsidRPr="00E21C28">
        <w:rPr>
          <w:rFonts w:ascii="彩虹粗仿宋" w:eastAsia="彩虹粗仿宋" w:hAnsi="宋体"/>
          <w:sz w:val="24"/>
        </w:rPr>
        <w:t>T+0</w:t>
      </w:r>
      <w:r w:rsidRPr="00E21C28">
        <w:rPr>
          <w:rFonts w:ascii="彩虹粗仿宋" w:eastAsia="彩虹粗仿宋" w:hAnsi="宋体" w:hint="eastAsia"/>
          <w:sz w:val="24"/>
        </w:rPr>
        <w:t>非担保交收的业务，基金管理人应在交易日</w:t>
      </w:r>
      <w:r w:rsidRPr="00E21C28">
        <w:rPr>
          <w:rFonts w:ascii="彩虹粗仿宋" w:eastAsia="彩虹粗仿宋" w:hAnsi="宋体"/>
          <w:sz w:val="24"/>
        </w:rPr>
        <w:t>14:00前将划款指令发送至</w:t>
      </w:r>
      <w:r w:rsidRPr="00E21C28">
        <w:rPr>
          <w:rFonts w:ascii="彩虹粗仿宋" w:eastAsia="彩虹粗仿宋" w:hAnsi="宋体" w:hint="eastAsia"/>
          <w:sz w:val="24"/>
        </w:rPr>
        <w:t>基金托管人</w:t>
      </w:r>
      <w:r w:rsidRPr="00E21C28">
        <w:rPr>
          <w:rFonts w:ascii="彩虹粗仿宋" w:eastAsia="彩虹粗仿宋" w:hAnsi="宋体"/>
          <w:sz w:val="24"/>
        </w:rPr>
        <w:t>。因</w:t>
      </w:r>
      <w:r w:rsidRPr="00E21C28">
        <w:rPr>
          <w:rFonts w:ascii="彩虹粗仿宋" w:eastAsia="彩虹粗仿宋" w:hAnsi="宋体" w:hint="eastAsia"/>
          <w:sz w:val="24"/>
        </w:rPr>
        <w:t>基金管理人指令传输不及时，致使资金未能及时划入中国结算指定交收账户所造成的损失由基金管理人承担。包括但不限于赔偿在该市场引起其他托管客户交易失败、赔偿因占用结算参与人最低备付金带来的利息损失。</w:t>
      </w:r>
    </w:p>
    <w:p w14:paraId="38208BAB"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2.交易记录、资金和证券账目核对的时间和方式</w:t>
      </w:r>
    </w:p>
    <w:p w14:paraId="539AF477"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（1）交易记录的核对</w:t>
      </w:r>
    </w:p>
    <w:p w14:paraId="7AA14ECC"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1958D296"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lastRenderedPageBreak/>
        <w:t>（2）资金账目的核对</w:t>
      </w:r>
    </w:p>
    <w:p w14:paraId="7F937C4F"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资金账目按日核实。</w:t>
      </w:r>
    </w:p>
    <w:p w14:paraId="5814EF43"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（3）证券账目的核对</w:t>
      </w:r>
    </w:p>
    <w:p w14:paraId="362BD441" w14:textId="77777777" w:rsidR="007918B0" w:rsidRPr="00E21C28" w:rsidRDefault="00316AB7">
      <w:pPr>
        <w:widowControl/>
        <w:ind w:firstLineChars="200" w:firstLine="480"/>
        <w:jc w:val="left"/>
        <w:rPr>
          <w:rFonts w:ascii="宋体" w:hAnsi="宋体" w:cs="宋体"/>
          <w:kern w:val="0"/>
          <w:sz w:val="24"/>
        </w:rPr>
      </w:pPr>
      <w:r w:rsidRPr="00E21C28">
        <w:rPr>
          <w:rFonts w:ascii="彩虹粗仿宋" w:eastAsia="彩虹粗仿宋" w:hAnsi="宋体" w:cs="Arial" w:hint="eastAsia"/>
          <w:sz w:val="24"/>
        </w:rPr>
        <w:t>基金管理人和基金托管人每个估值日结束后核对基金证券账目，确保双方账目相符。</w:t>
      </w:r>
      <w:r w:rsidRPr="00E21C28">
        <w:rPr>
          <w:rFonts w:ascii="宋体" w:hAnsi="宋体" w:cs="宋体" w:hint="eastAsia"/>
          <w:kern w:val="0"/>
          <w:sz w:val="24"/>
        </w:rPr>
        <w:t xml:space="preserve"> </w:t>
      </w:r>
    </w:p>
    <w:p w14:paraId="586ED391" w14:textId="77777777" w:rsidR="007918B0" w:rsidRPr="00E21C28" w:rsidRDefault="00316AB7">
      <w:pPr>
        <w:adjustRightInd w:val="0"/>
        <w:snapToGrid w:val="0"/>
        <w:ind w:firstLine="480"/>
        <w:outlineLvl w:val="0"/>
        <w:rPr>
          <w:rFonts w:ascii="彩虹粗仿宋" w:eastAsia="彩虹粗仿宋" w:hAnsi="宋体" w:cs="Arial"/>
          <w:sz w:val="24"/>
        </w:rPr>
      </w:pPr>
      <w:r w:rsidRPr="00E21C28">
        <w:rPr>
          <w:rFonts w:ascii="彩虹粗仿宋" w:eastAsia="彩虹粗仿宋" w:hAnsi="宋体" w:cs="Arial" w:hint="eastAsia"/>
          <w:sz w:val="24"/>
        </w:rPr>
        <w:t>（三）基金申购和赎回业务处理的基本规定</w:t>
      </w:r>
    </w:p>
    <w:p w14:paraId="2EB74E2C"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1.基金份额申购、赎回的确认、清算由基金管理人或其委托的注册登记机构负责。</w:t>
      </w:r>
    </w:p>
    <w:p w14:paraId="493EC86C"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89BBA4B"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3.基金管理人应保证本基金（或本基金管理人委托）的注册登记机构每个工作日15:00前向基金托管人发送前一开放</w:t>
      </w:r>
      <w:proofErr w:type="gramStart"/>
      <w:r w:rsidRPr="00E21C28">
        <w:rPr>
          <w:rFonts w:ascii="彩虹粗仿宋" w:eastAsia="彩虹粗仿宋" w:hAnsi="宋体" w:cs="Arial" w:hint="eastAsia"/>
          <w:sz w:val="24"/>
        </w:rPr>
        <w:t>日上述</w:t>
      </w:r>
      <w:proofErr w:type="gramEnd"/>
      <w:r w:rsidRPr="00E21C28">
        <w:rPr>
          <w:rFonts w:ascii="彩虹粗仿宋" w:eastAsia="彩虹粗仿宋" w:hAnsi="宋体" w:cs="Arial" w:hint="eastAsia"/>
          <w:sz w:val="24"/>
        </w:rPr>
        <w:t>有关数据，并保证相关数据的准确、完整。</w:t>
      </w:r>
    </w:p>
    <w:p w14:paraId="594687AA"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4.注册登记机构应通过与基金托管人建立的加密系统发送有关数据，如因各种原因，该系统无法正常发送，双方可协商解决处理方式。基金管理人向基金托管人发送的数据，双方各自按有关规定保存。</w:t>
      </w:r>
    </w:p>
    <w:p w14:paraId="01CF7C59"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0FE211EA"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6.关于清算专用账户的设立和管理</w:t>
      </w:r>
    </w:p>
    <w:p w14:paraId="6ED5FE99"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为满足申购、赎回及分红资金汇划的需要，由基金管理人开立资金清算的专用账户，该账户由注册登记机构管理。</w:t>
      </w:r>
    </w:p>
    <w:p w14:paraId="22951417"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w:t>
      </w:r>
    </w:p>
    <w:p w14:paraId="4C308E65"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8.赎回和分红资金划拨规定</w:t>
      </w:r>
    </w:p>
    <w:p w14:paraId="7DD3A2F0"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拨付</w:t>
      </w:r>
      <w:proofErr w:type="gramStart"/>
      <w:r w:rsidRPr="00E21C28">
        <w:rPr>
          <w:rFonts w:ascii="彩虹粗仿宋" w:eastAsia="彩虹粗仿宋" w:hAnsi="宋体" w:cs="Arial" w:hint="eastAsia"/>
          <w:sz w:val="24"/>
        </w:rPr>
        <w:t>赎回款</w:t>
      </w:r>
      <w:proofErr w:type="gramEnd"/>
      <w:r w:rsidRPr="00E21C28">
        <w:rPr>
          <w:rFonts w:ascii="彩虹粗仿宋" w:eastAsia="彩虹粗仿宋" w:hAnsi="宋体" w:cs="Arial" w:hint="eastAsia"/>
          <w:sz w:val="24"/>
        </w:rPr>
        <w:t>或进行基金分红时，如基金托管资金账户有足够的资金，基金托管人应按时拨付；因基金托管资金账户没有足够的资金，导致基金托管人不能按时拨付，如</w:t>
      </w:r>
      <w:proofErr w:type="gramStart"/>
      <w:r w:rsidRPr="00E21C28">
        <w:rPr>
          <w:rFonts w:ascii="彩虹粗仿宋" w:eastAsia="彩虹粗仿宋" w:hAnsi="宋体" w:cs="Arial" w:hint="eastAsia"/>
          <w:sz w:val="24"/>
        </w:rPr>
        <w:t>系基金</w:t>
      </w:r>
      <w:proofErr w:type="gramEnd"/>
      <w:r w:rsidRPr="00E21C28">
        <w:rPr>
          <w:rFonts w:ascii="彩虹粗仿宋" w:eastAsia="彩虹粗仿宋" w:hAnsi="宋体" w:cs="Arial" w:hint="eastAsia"/>
          <w:sz w:val="24"/>
        </w:rPr>
        <w:t>管理人的原因造成，责任由基金管理人承担，基金托管人不承担垫款义务。</w:t>
      </w:r>
    </w:p>
    <w:p w14:paraId="3B1EC0C2"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lastRenderedPageBreak/>
        <w:t>9.资金指令</w:t>
      </w:r>
    </w:p>
    <w:p w14:paraId="25D597CA"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除申购款项到达基金托管资金账户需双方按约定方式对账外，回购到期付款和与投资有关的付款、赎回和分红资金划拨时，基金管理人需向基金托管人下达指令。</w:t>
      </w:r>
    </w:p>
    <w:p w14:paraId="0E2CD489"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资金指令的格式、内容、发送、接收和确认方式等与投资指令相同。</w:t>
      </w:r>
    </w:p>
    <w:p w14:paraId="68E24F6D"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（四）</w:t>
      </w:r>
      <w:proofErr w:type="gramStart"/>
      <w:r w:rsidRPr="00E21C28">
        <w:rPr>
          <w:rFonts w:ascii="彩虹粗仿宋" w:eastAsia="彩虹粗仿宋" w:hAnsi="宋体" w:cs="Arial" w:hint="eastAsia"/>
          <w:sz w:val="24"/>
        </w:rPr>
        <w:t>申赎净额</w:t>
      </w:r>
      <w:proofErr w:type="gramEnd"/>
      <w:r w:rsidRPr="00E21C28">
        <w:rPr>
          <w:rFonts w:ascii="彩虹粗仿宋" w:eastAsia="彩虹粗仿宋" w:hAnsi="宋体" w:cs="Arial" w:hint="eastAsia"/>
          <w:sz w:val="24"/>
        </w:rPr>
        <w:t>结算</w:t>
      </w:r>
    </w:p>
    <w:p w14:paraId="4D0E09A0" w14:textId="2626F85A"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基金托管资金账户与“基金清算账户”间的资金结算遵循“全额清算、净额交收”的原则，每日(T日：资金交收日，下同)按照托管资金账户应收资金与应付资金的差额来确定托管资金账户净应收额或净应付额，以此确定资金交收额。当存在托管资金账户净应收额时，基金管理人应在T日15:00之前从基金清算账户划到基金托管资金账户；当存在托管资金账户净应付额时，基金管理人应在T日将划款指令发送给基金托管人，基金托管人按基金管理人的划款指令将托管资金账户净应付额在T日1</w:t>
      </w:r>
      <w:r w:rsidRPr="00E21C28">
        <w:rPr>
          <w:rFonts w:ascii="彩虹粗仿宋" w:eastAsia="彩虹粗仿宋" w:hAnsi="宋体" w:cs="Arial"/>
          <w:sz w:val="24"/>
        </w:rPr>
        <w:t>5</w:t>
      </w:r>
      <w:r w:rsidRPr="00E21C28">
        <w:rPr>
          <w:rFonts w:ascii="彩虹粗仿宋" w:eastAsia="彩虹粗仿宋" w:hAnsi="宋体" w:cs="Arial" w:hint="eastAsia"/>
          <w:sz w:val="24"/>
        </w:rPr>
        <w:t>:00之前</w:t>
      </w:r>
      <w:proofErr w:type="gramStart"/>
      <w:r w:rsidRPr="00E21C28">
        <w:rPr>
          <w:rFonts w:ascii="彩虹粗仿宋" w:eastAsia="彩虹粗仿宋" w:hAnsi="宋体" w:cs="Arial" w:hint="eastAsia"/>
          <w:sz w:val="24"/>
        </w:rPr>
        <w:t>划往基金</w:t>
      </w:r>
      <w:proofErr w:type="gramEnd"/>
      <w:r w:rsidRPr="00E21C28">
        <w:rPr>
          <w:rFonts w:ascii="彩虹粗仿宋" w:eastAsia="彩虹粗仿宋" w:hAnsi="宋体" w:cs="Arial" w:hint="eastAsia"/>
          <w:sz w:val="24"/>
        </w:rPr>
        <w:t>清算账户。</w:t>
      </w:r>
    </w:p>
    <w:p w14:paraId="4353D976" w14:textId="77777777" w:rsidR="007918B0" w:rsidRPr="00E21C28" w:rsidRDefault="00316AB7">
      <w:pPr>
        <w:adjustRightInd w:val="0"/>
        <w:snapToGrid w:val="0"/>
        <w:ind w:firstLine="480"/>
        <w:outlineLvl w:val="0"/>
        <w:rPr>
          <w:rFonts w:ascii="彩虹粗仿宋" w:eastAsia="彩虹粗仿宋" w:hAnsi="宋体" w:cs="Arial"/>
          <w:sz w:val="24"/>
        </w:rPr>
      </w:pPr>
      <w:r w:rsidRPr="00E21C28">
        <w:rPr>
          <w:rFonts w:ascii="彩虹粗仿宋" w:eastAsia="彩虹粗仿宋" w:hAnsi="宋体" w:cs="Arial" w:hint="eastAsia"/>
          <w:sz w:val="24"/>
        </w:rPr>
        <w:t>（五）基金转换</w:t>
      </w:r>
    </w:p>
    <w:p w14:paraId="02CA4DAD"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2612961A" w14:textId="77777777" w:rsidR="007918B0" w:rsidRPr="00E21C28" w:rsidRDefault="00316AB7">
      <w:pPr>
        <w:adjustRightInd w:val="0"/>
        <w:snapToGrid w:val="0"/>
        <w:ind w:firstLine="480"/>
        <w:outlineLvl w:val="0"/>
        <w:rPr>
          <w:rFonts w:ascii="彩虹粗仿宋" w:eastAsia="彩虹粗仿宋" w:hAnsi="宋体" w:cs="Arial"/>
          <w:sz w:val="24"/>
        </w:rPr>
      </w:pPr>
      <w:r w:rsidRPr="00E21C28">
        <w:rPr>
          <w:rFonts w:ascii="彩虹粗仿宋" w:eastAsia="彩虹粗仿宋" w:hAnsi="宋体" w:cs="Arial" w:hint="eastAsia"/>
          <w:sz w:val="24"/>
        </w:rPr>
        <w:t>2.基金托管人将根据基金管理人传送的基金转换数据进行账务处理，</w:t>
      </w:r>
      <w:proofErr w:type="gramStart"/>
      <w:r w:rsidRPr="00E21C28">
        <w:rPr>
          <w:rFonts w:ascii="彩虹粗仿宋" w:eastAsia="彩虹粗仿宋" w:hAnsi="宋体" w:cs="Arial" w:hint="eastAsia"/>
          <w:sz w:val="24"/>
        </w:rPr>
        <w:t>具体资金</w:t>
      </w:r>
      <w:proofErr w:type="gramEnd"/>
      <w:r w:rsidRPr="00E21C28">
        <w:rPr>
          <w:rFonts w:ascii="彩虹粗仿宋" w:eastAsia="彩虹粗仿宋" w:hAnsi="宋体" w:cs="Arial" w:hint="eastAsia"/>
          <w:sz w:val="24"/>
        </w:rPr>
        <w:t>清算和数据传递的时间、程序及托管协议当事人承担的权责按基金管理人届时的公告执行。</w:t>
      </w:r>
    </w:p>
    <w:p w14:paraId="32153C64" w14:textId="77777777" w:rsidR="007918B0" w:rsidRPr="00E21C28" w:rsidRDefault="00316AB7">
      <w:pPr>
        <w:adjustRightInd w:val="0"/>
        <w:snapToGrid w:val="0"/>
        <w:ind w:firstLine="480"/>
        <w:outlineLvl w:val="0"/>
        <w:rPr>
          <w:rFonts w:ascii="彩虹粗仿宋" w:eastAsia="彩虹粗仿宋" w:hAnsi="宋体" w:cs="Arial"/>
          <w:sz w:val="24"/>
        </w:rPr>
      </w:pPr>
      <w:r w:rsidRPr="00E21C28">
        <w:rPr>
          <w:rFonts w:ascii="彩虹粗仿宋" w:eastAsia="彩虹粗仿宋" w:hAnsi="宋体" w:cs="Arial" w:hint="eastAsia"/>
          <w:sz w:val="24"/>
        </w:rPr>
        <w:t>3.本基金开展基金转换业务应按相关法律法规规定及《基金合同》的约定进行公告。</w:t>
      </w:r>
    </w:p>
    <w:p w14:paraId="73BA83BE" w14:textId="77777777" w:rsidR="007918B0" w:rsidRPr="00E21C28" w:rsidRDefault="00316AB7">
      <w:pPr>
        <w:adjustRightInd w:val="0"/>
        <w:snapToGrid w:val="0"/>
        <w:ind w:firstLine="480"/>
        <w:outlineLvl w:val="0"/>
        <w:rPr>
          <w:rFonts w:ascii="彩虹粗仿宋" w:eastAsia="彩虹粗仿宋" w:hAnsi="宋体" w:cs="Arial"/>
          <w:sz w:val="24"/>
        </w:rPr>
      </w:pPr>
      <w:r w:rsidRPr="00E21C28">
        <w:rPr>
          <w:rFonts w:ascii="彩虹粗仿宋" w:eastAsia="彩虹粗仿宋" w:hAnsi="宋体" w:cs="Arial" w:hint="eastAsia"/>
          <w:sz w:val="24"/>
        </w:rPr>
        <w:t>（六）基金现金分红</w:t>
      </w:r>
    </w:p>
    <w:p w14:paraId="555D11CC"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1.基金管理人确定分红方案通知基金托管人，双方核定后</w:t>
      </w:r>
      <w:r w:rsidRPr="00E21C28">
        <w:rPr>
          <w:rFonts w:ascii="彩虹粗仿宋" w:eastAsia="彩虹粗仿宋" w:hint="eastAsia"/>
          <w:sz w:val="24"/>
          <w:szCs w:val="18"/>
        </w:rPr>
        <w:t>依照《信息披露办法》的有关规定在中国证监会规定媒介上公告</w:t>
      </w:r>
      <w:r w:rsidRPr="00E21C28">
        <w:rPr>
          <w:rFonts w:ascii="彩虹粗仿宋" w:eastAsia="彩虹粗仿宋" w:hAnsi="宋体" w:cs="Arial" w:hint="eastAsia"/>
          <w:sz w:val="24"/>
        </w:rPr>
        <w:t>。</w:t>
      </w:r>
    </w:p>
    <w:p w14:paraId="6E80B006" w14:textId="77777777" w:rsidR="007918B0" w:rsidRPr="00E21C28" w:rsidRDefault="00316AB7">
      <w:pPr>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59EDCC1E" w14:textId="77777777" w:rsidR="007918B0" w:rsidRPr="00E21C28" w:rsidRDefault="00316AB7">
      <w:pPr>
        <w:ind w:firstLine="480"/>
        <w:rPr>
          <w:rFonts w:ascii="彩虹粗仿宋" w:eastAsia="彩虹粗仿宋" w:hAnsi="宋体" w:cs="Arial"/>
          <w:sz w:val="24"/>
        </w:rPr>
      </w:pPr>
      <w:r w:rsidRPr="00E21C28">
        <w:rPr>
          <w:rFonts w:ascii="彩虹粗仿宋" w:eastAsia="彩虹粗仿宋" w:hAnsi="宋体" w:cs="Arial" w:hint="eastAsia"/>
          <w:sz w:val="24"/>
        </w:rPr>
        <w:t>3.基金管理人在下达指令时，应给基金托管人留出必需的划款时间。</w:t>
      </w:r>
    </w:p>
    <w:p w14:paraId="12BC7125" w14:textId="77777777" w:rsidR="007918B0" w:rsidRPr="00E21C28" w:rsidRDefault="00316AB7">
      <w:pPr>
        <w:ind w:firstLine="480"/>
        <w:rPr>
          <w:rFonts w:ascii="彩虹粗仿宋" w:eastAsia="彩虹粗仿宋" w:hAnsi="宋体" w:cs="Arial"/>
          <w:sz w:val="24"/>
        </w:rPr>
      </w:pPr>
      <w:r w:rsidRPr="00E21C28">
        <w:rPr>
          <w:rFonts w:ascii="彩虹粗仿宋" w:eastAsia="彩虹粗仿宋" w:hAnsi="宋体" w:cs="Arial" w:hint="eastAsia"/>
          <w:sz w:val="24"/>
        </w:rPr>
        <w:t>（七）投资银行存款的特别约定</w:t>
      </w:r>
    </w:p>
    <w:p w14:paraId="624D4E8A" w14:textId="77777777" w:rsidR="007918B0" w:rsidRPr="00E21C28" w:rsidRDefault="00316AB7">
      <w:pPr>
        <w:ind w:firstLine="480"/>
        <w:rPr>
          <w:rFonts w:ascii="彩虹粗仿宋" w:eastAsia="彩虹粗仿宋" w:hAnsi="宋体" w:cs="Arial"/>
          <w:sz w:val="24"/>
        </w:rPr>
      </w:pPr>
      <w:r w:rsidRPr="00E21C28">
        <w:rPr>
          <w:rFonts w:ascii="彩虹粗仿宋" w:eastAsia="彩虹粗仿宋" w:hAnsi="宋体" w:cs="Arial" w:hint="eastAsia"/>
          <w:sz w:val="24"/>
        </w:rPr>
        <w:t>1.本基金投资银行存款前，基金管理人应与存款银行签订具体存款协议，包括但不限于以下内容：。</w:t>
      </w:r>
    </w:p>
    <w:p w14:paraId="4ACAE384" w14:textId="77777777" w:rsidR="007918B0" w:rsidRPr="00E21C28" w:rsidRDefault="00316AB7">
      <w:pPr>
        <w:ind w:firstLine="480"/>
        <w:rPr>
          <w:rFonts w:ascii="彩虹粗仿宋" w:eastAsia="彩虹粗仿宋" w:hAnsi="宋体" w:cs="Arial"/>
          <w:sz w:val="24"/>
        </w:rPr>
      </w:pPr>
      <w:r w:rsidRPr="00E21C28">
        <w:rPr>
          <w:rFonts w:ascii="彩虹粗仿宋" w:eastAsia="彩虹粗仿宋" w:hAnsi="宋体" w:cs="Arial" w:hint="eastAsia"/>
          <w:sz w:val="24"/>
        </w:rPr>
        <w:t>（1）存款账户必须以本基金名义开立,并将基金托管人为本基金开立的基金托</w:t>
      </w:r>
      <w:r w:rsidRPr="00E21C28">
        <w:rPr>
          <w:rFonts w:ascii="彩虹粗仿宋" w:eastAsia="彩虹粗仿宋" w:hAnsi="宋体" w:cs="Arial" w:hint="eastAsia"/>
          <w:sz w:val="24"/>
        </w:rPr>
        <w:lastRenderedPageBreak/>
        <w:t>管资金账户指定为唯一回款账户，任何情况下，存款银行都不得将存款投资</w:t>
      </w:r>
      <w:proofErr w:type="gramStart"/>
      <w:r w:rsidRPr="00E21C28">
        <w:rPr>
          <w:rFonts w:ascii="彩虹粗仿宋" w:eastAsia="彩虹粗仿宋" w:hAnsi="宋体" w:cs="Arial" w:hint="eastAsia"/>
          <w:sz w:val="24"/>
        </w:rPr>
        <w:t>本息划往任何</w:t>
      </w:r>
      <w:proofErr w:type="gramEnd"/>
      <w:r w:rsidRPr="00E21C28">
        <w:rPr>
          <w:rFonts w:ascii="彩虹粗仿宋" w:eastAsia="彩虹粗仿宋" w:hAnsi="宋体" w:cs="Arial" w:hint="eastAsia"/>
          <w:sz w:val="24"/>
        </w:rPr>
        <w:t>其他账户。</w:t>
      </w:r>
    </w:p>
    <w:p w14:paraId="6487218F" w14:textId="77777777" w:rsidR="007918B0" w:rsidRPr="00E21C28" w:rsidRDefault="00316AB7">
      <w:pPr>
        <w:ind w:firstLine="480"/>
        <w:rPr>
          <w:rFonts w:ascii="彩虹粗仿宋" w:eastAsia="彩虹粗仿宋" w:hAnsi="宋体" w:cs="Arial"/>
          <w:sz w:val="24"/>
        </w:rPr>
      </w:pPr>
      <w:r w:rsidRPr="00E21C28">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2F1F464A" w14:textId="77777777" w:rsidR="007918B0" w:rsidRPr="00E21C28" w:rsidRDefault="00316AB7">
      <w:pPr>
        <w:ind w:firstLine="480"/>
        <w:rPr>
          <w:rFonts w:ascii="彩虹粗仿宋" w:eastAsia="彩虹粗仿宋" w:hAnsi="宋体" w:cs="Arial"/>
          <w:sz w:val="24"/>
        </w:rPr>
      </w:pPr>
      <w:r w:rsidRPr="00E21C28">
        <w:rPr>
          <w:rFonts w:ascii="彩虹粗仿宋" w:eastAsia="彩虹粗仿宋" w:hAnsi="宋体" w:cs="Arial" w:hint="eastAsia"/>
          <w:sz w:val="24"/>
        </w:rPr>
        <w:t>（3）约定存款证实书的具体传递交接方式及交接期限。</w:t>
      </w:r>
    </w:p>
    <w:p w14:paraId="5DD84877" w14:textId="77777777" w:rsidR="007918B0" w:rsidRPr="00E21C28" w:rsidRDefault="00316AB7">
      <w:pPr>
        <w:ind w:firstLine="480"/>
        <w:rPr>
          <w:rFonts w:ascii="彩虹粗仿宋" w:eastAsia="彩虹粗仿宋" w:hAnsi="宋体" w:cs="Arial"/>
          <w:sz w:val="24"/>
        </w:rPr>
      </w:pPr>
      <w:r w:rsidRPr="00E21C28">
        <w:rPr>
          <w:rFonts w:ascii="彩虹粗仿宋" w:eastAsia="彩虹粗仿宋" w:hAnsi="宋体" w:cs="Arial" w:hint="eastAsia"/>
          <w:sz w:val="24"/>
        </w:rPr>
        <w:t>（4）资金划转过程中需要使用存款银行过渡账户的，存款银行须保证资金在过渡账户中不出现滞留，不被挪用。</w:t>
      </w:r>
    </w:p>
    <w:p w14:paraId="4D60F74A"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1BFBA79A"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205990FE"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4.对于已移交托管人保管的存款开户证实书等实物凭证，托管人应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w:t>
      </w:r>
      <w:proofErr w:type="gramStart"/>
      <w:r w:rsidRPr="00E21C28">
        <w:rPr>
          <w:rFonts w:ascii="彩虹粗仿宋" w:eastAsia="彩虹粗仿宋" w:hAnsi="宋体" w:cs="Arial" w:hint="eastAsia"/>
          <w:sz w:val="24"/>
        </w:rPr>
        <w:t>函管</w:t>
      </w:r>
      <w:proofErr w:type="gramEnd"/>
      <w:r w:rsidRPr="00E21C28">
        <w:rPr>
          <w:rFonts w:ascii="彩虹粗仿宋" w:eastAsia="彩虹粗仿宋" w:hAnsi="宋体" w:cs="Arial" w:hint="eastAsia"/>
          <w:sz w:val="24"/>
        </w:rPr>
        <w:t>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托管人保管后解除。实物凭证未送达但存款本息已安全划回托管资金账户的，以及因发生特殊情况由管理人提供相关书面说明并重新承诺送单截止时间的，可剔除不计。</w:t>
      </w:r>
    </w:p>
    <w:p w14:paraId="271C3625"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5.基金管理人拟投资境外定期存款时应事先告知基金托管人，对于该投资要求与上述内容不符的，基金托管人经评估后有权拒绝办理相关业务，并及时与管理</w:t>
      </w:r>
      <w:r w:rsidRPr="00E21C28">
        <w:rPr>
          <w:rFonts w:ascii="彩虹粗仿宋" w:eastAsia="彩虹粗仿宋" w:hAnsi="宋体" w:cs="Arial" w:hint="eastAsia"/>
          <w:sz w:val="24"/>
        </w:rPr>
        <w:lastRenderedPageBreak/>
        <w:t>人沟通协商，由此产生的损失托管人不承担任何责任。</w:t>
      </w:r>
    </w:p>
    <w:p w14:paraId="79F4AA6F" w14:textId="209FBB27" w:rsidR="007918B0" w:rsidRPr="00E21C28" w:rsidRDefault="007918B0">
      <w:pPr>
        <w:spacing w:line="360" w:lineRule="auto"/>
        <w:ind w:firstLineChars="200" w:firstLine="420"/>
        <w:rPr>
          <w:color w:val="000000"/>
        </w:rPr>
      </w:pPr>
      <w:bookmarkStart w:id="86" w:name="_Toc124325892"/>
    </w:p>
    <w:p w14:paraId="3A3B6B6C"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（八）境外定期存款的投资</w:t>
      </w:r>
    </w:p>
    <w:p w14:paraId="1494E348"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1.将基金托管人为托管资产开立的托管银行资金账户指定为境外定期存款投资本息到期归还或提前支取的所有款项之唯一回款账户，变更存款账户和本息回款账户等关键信息，必须经基金托管人书面同意；</w:t>
      </w:r>
    </w:p>
    <w:p w14:paraId="2EDFFADA"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2.基金管理人承诺定期存款不得被质押，不得用于背书和转让。未经基金托管人书面同意，基金管理人不得单方面实施对存款进行更名、转让、挂失、质押、撤销、变更印鉴及回款账户信息等可能导致财产转移的操作。</w:t>
      </w:r>
    </w:p>
    <w:p w14:paraId="61A751CA"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3.因基金管理人违反上述规定导致的财产损失，基金托管人不承担责任。</w:t>
      </w:r>
    </w:p>
    <w:p w14:paraId="02EF9399" w14:textId="77777777" w:rsidR="007918B0" w:rsidRPr="00E21C28" w:rsidRDefault="00316AB7">
      <w:pPr>
        <w:pStyle w:val="2"/>
        <w:jc w:val="center"/>
        <w:rPr>
          <w:rFonts w:ascii="彩虹粗仿宋" w:eastAsia="彩虹粗仿宋"/>
          <w:sz w:val="30"/>
        </w:rPr>
      </w:pPr>
      <w:r w:rsidRPr="00E21C28">
        <w:rPr>
          <w:rFonts w:ascii="彩虹粗仿宋" w:eastAsia="彩虹粗仿宋" w:hint="eastAsia"/>
          <w:sz w:val="30"/>
        </w:rPr>
        <w:t xml:space="preserve"> 八、基金资产净值计算和会计核算</w:t>
      </w:r>
      <w:bookmarkEnd w:id="86"/>
    </w:p>
    <w:p w14:paraId="3BFE08A8"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（一）基金资产净值的计算、复核与完成的时间及程序</w:t>
      </w:r>
    </w:p>
    <w:p w14:paraId="1B9EF817" w14:textId="1A0700DA"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1.基金资产净值是指基金资产总值减去负债后的金额。各类基金份额净值是按照每个估值日</w:t>
      </w:r>
      <w:r w:rsidRPr="00E21C28">
        <w:rPr>
          <w:rFonts w:ascii="彩虹粗仿宋" w:eastAsia="彩虹粗仿宋" w:hAnsi="宋体" w:cs="Arial"/>
          <w:sz w:val="24"/>
        </w:rPr>
        <w:t>，该类</w:t>
      </w:r>
      <w:r w:rsidRPr="00E21C28">
        <w:rPr>
          <w:rFonts w:ascii="彩虹粗仿宋" w:eastAsia="彩虹粗仿宋" w:hAnsi="宋体" w:cs="Arial" w:hint="eastAsia"/>
          <w:sz w:val="24"/>
        </w:rPr>
        <w:t>基金资产净值除以当日该类基金份额的余额数量计算，均精确到0.00</w:t>
      </w:r>
      <w:r w:rsidRPr="00E21C28">
        <w:rPr>
          <w:rFonts w:ascii="彩虹粗仿宋" w:eastAsia="彩虹粗仿宋" w:hAnsi="宋体" w:cs="Arial"/>
          <w:sz w:val="24"/>
        </w:rPr>
        <w:t>0</w:t>
      </w:r>
      <w:r w:rsidRPr="00E21C28">
        <w:rPr>
          <w:rFonts w:ascii="彩虹粗仿宋" w:eastAsia="彩虹粗仿宋" w:hAnsi="宋体" w:cs="Arial" w:hint="eastAsia"/>
          <w:sz w:val="24"/>
        </w:rPr>
        <w:t>1元，小数点后第五位四舍五入</w:t>
      </w:r>
      <w:r w:rsidRPr="00E21C28">
        <w:rPr>
          <w:rFonts w:ascii="彩虹粗仿宋" w:eastAsia="彩虹粗仿宋" w:hAnsi="宋体" w:cs="Arial"/>
          <w:sz w:val="24"/>
        </w:rPr>
        <w:t>，由此产生的收益或损失由基金财产承担。</w:t>
      </w:r>
      <w:r w:rsidRPr="00E21C28">
        <w:rPr>
          <w:rFonts w:ascii="彩虹粗仿宋" w:eastAsia="彩虹粗仿宋" w:hAnsi="宋体" w:cs="Arial" w:hint="eastAsia"/>
          <w:sz w:val="24"/>
        </w:rPr>
        <w:t>基金管理人可以设立大额赎回情形下的净值精度应急调整机制。国家另有规定的，从其规定。</w:t>
      </w:r>
    </w:p>
    <w:p w14:paraId="3CA059C8" w14:textId="65BC9D91"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基金管理人于每个估值日的下一个工作日</w:t>
      </w:r>
      <w:r w:rsidR="00E6422B">
        <w:rPr>
          <w:rFonts w:ascii="彩虹粗仿宋" w:eastAsia="彩虹粗仿宋" w:hAnsi="宋体" w:cs="Arial" w:hint="eastAsia"/>
          <w:sz w:val="24"/>
        </w:rPr>
        <w:t>内</w:t>
      </w:r>
      <w:r w:rsidRPr="00E21C28">
        <w:rPr>
          <w:rFonts w:ascii="彩虹粗仿宋" w:eastAsia="彩虹粗仿宋" w:hAnsi="宋体" w:cs="Arial" w:hint="eastAsia"/>
          <w:sz w:val="24"/>
        </w:rPr>
        <w:t>计算基金资产净值及各类基金份额净值，并按规定公告。</w:t>
      </w:r>
    </w:p>
    <w:p w14:paraId="6EA115CF"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2.复核程序</w:t>
      </w:r>
    </w:p>
    <w:p w14:paraId="34CEA355" w14:textId="07CA06D2"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用于基金信息披露的基金资产净值和各类基金份额净值由基金管理人负责计算，基金托管人负责进行复核。基金管理人应于每个估值日的下一个工作日</w:t>
      </w:r>
      <w:r w:rsidR="00751EB9">
        <w:rPr>
          <w:rFonts w:ascii="彩虹粗仿宋" w:eastAsia="彩虹粗仿宋" w:hAnsi="宋体" w:cs="Arial" w:hint="eastAsia"/>
          <w:sz w:val="24"/>
        </w:rPr>
        <w:t>内</w:t>
      </w:r>
      <w:r w:rsidRPr="00E21C28">
        <w:rPr>
          <w:rFonts w:ascii="彩虹粗仿宋" w:eastAsia="彩虹粗仿宋" w:hAnsi="宋体" w:cs="Arial" w:hint="eastAsia"/>
          <w:sz w:val="24"/>
        </w:rPr>
        <w:t>计算基金资产净值并发送给基金托管人，经基金托管人复核无误后，由基金管理人按约定对外公布。但基金管理人根据法律法规或《基金合同》的规定暂停估值时除外。</w:t>
      </w:r>
    </w:p>
    <w:p w14:paraId="765CB48A" w14:textId="55254F5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盖章的书面说明后，按照基金管理人对基金净值信息的计算结果对外予以公布。</w:t>
      </w:r>
    </w:p>
    <w:p w14:paraId="206FEF3B"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（二）基金资产估值方法和特殊情形的处理</w:t>
      </w:r>
    </w:p>
    <w:p w14:paraId="01397BCF"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lastRenderedPageBreak/>
        <w:t>1.估值对象</w:t>
      </w:r>
    </w:p>
    <w:p w14:paraId="154F71B8" w14:textId="226ADE5D"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基金所拥有的股票、基金、债券、资产支持证券和银行存款本息、应收款项、金融衍生品、其它投资等资产及负债。</w:t>
      </w:r>
    </w:p>
    <w:p w14:paraId="23CA5831"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2.估值时间</w:t>
      </w:r>
    </w:p>
    <w:p w14:paraId="24A6258F" w14:textId="78E158B1"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基金合同生效后，每个估值日对基金资产进行估值，T+1日完成T日估值。</w:t>
      </w:r>
    </w:p>
    <w:p w14:paraId="14FBA14D"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3.估值方法</w:t>
      </w:r>
    </w:p>
    <w:p w14:paraId="1467C79A" w14:textId="77777777" w:rsidR="007918B0" w:rsidRPr="00E21C28" w:rsidRDefault="00316AB7">
      <w:pPr>
        <w:spacing w:line="360" w:lineRule="auto"/>
        <w:ind w:firstLineChars="200" w:firstLine="420"/>
        <w:rPr>
          <w:rStyle w:val="read"/>
          <w:rFonts w:ascii="彩虹粗仿宋" w:eastAsia="彩虹粗仿宋" w:hAnsi="宋体" w:cs="Arial"/>
        </w:rPr>
      </w:pPr>
      <w:bookmarkStart w:id="87" w:name="_Hlk31731555"/>
      <w:bookmarkStart w:id="88" w:name="_Hlk172126298"/>
      <w:r w:rsidRPr="00E21C28">
        <w:rPr>
          <w:rStyle w:val="read"/>
          <w:rFonts w:ascii="彩虹粗仿宋" w:eastAsia="彩虹粗仿宋" w:hAnsi="宋体" w:cs="Arial" w:hint="eastAsia"/>
        </w:rPr>
        <w:t>（1）证券交易所上市的有价证券的估值</w:t>
      </w:r>
    </w:p>
    <w:p w14:paraId="6C6118C0"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rPr>
        <w:t>1</w:t>
      </w:r>
      <w:r w:rsidRPr="00E21C28">
        <w:rPr>
          <w:rStyle w:val="read"/>
          <w:rFonts w:ascii="彩虹粗仿宋" w:eastAsia="彩虹粗仿宋" w:hAnsi="宋体" w:cs="Arial" w:hint="eastAsia"/>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3FF6FFA"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rPr>
        <w:t>2</w:t>
      </w:r>
      <w:r w:rsidRPr="00E21C28">
        <w:rPr>
          <w:rStyle w:val="read"/>
          <w:rFonts w:ascii="彩虹粗仿宋" w:eastAsia="彩虹粗仿宋" w:hAnsi="宋体" w:cs="Arial" w:hint="eastAsia"/>
        </w:rPr>
        <w:t>）交易所上市交易或挂牌转让的不含</w:t>
      </w:r>
      <w:proofErr w:type="gramStart"/>
      <w:r w:rsidRPr="00E21C28">
        <w:rPr>
          <w:rStyle w:val="read"/>
          <w:rFonts w:ascii="彩虹粗仿宋" w:eastAsia="彩虹粗仿宋" w:hAnsi="宋体" w:cs="Arial" w:hint="eastAsia"/>
        </w:rPr>
        <w:t>权固定</w:t>
      </w:r>
      <w:proofErr w:type="gramEnd"/>
      <w:r w:rsidRPr="00E21C28">
        <w:rPr>
          <w:rStyle w:val="read"/>
          <w:rFonts w:ascii="彩虹粗仿宋" w:eastAsia="彩虹粗仿宋" w:hAnsi="宋体" w:cs="Arial" w:hint="eastAsia"/>
        </w:rPr>
        <w:t>收益品种（另有规定的除外），选取估值日第三方估值机构提供的相应品种当日的估值全价进行估值；</w:t>
      </w:r>
    </w:p>
    <w:p w14:paraId="5977B38B"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rPr>
        <w:t>3</w:t>
      </w:r>
      <w:r w:rsidRPr="00E21C28">
        <w:rPr>
          <w:rStyle w:val="read"/>
          <w:rFonts w:ascii="彩虹粗仿宋" w:eastAsia="彩虹粗仿宋" w:hAnsi="宋体" w:cs="Arial" w:hint="eastAsia"/>
        </w:rPr>
        <w:t>）交易所上市交易或挂牌转让的含</w:t>
      </w:r>
      <w:proofErr w:type="gramStart"/>
      <w:r w:rsidRPr="00E21C28">
        <w:rPr>
          <w:rStyle w:val="read"/>
          <w:rFonts w:ascii="彩虹粗仿宋" w:eastAsia="彩虹粗仿宋" w:hAnsi="宋体" w:cs="Arial" w:hint="eastAsia"/>
        </w:rPr>
        <w:t>权固定</w:t>
      </w:r>
      <w:proofErr w:type="gramEnd"/>
      <w:r w:rsidRPr="00E21C28">
        <w:rPr>
          <w:rStyle w:val="read"/>
          <w:rFonts w:ascii="彩虹粗仿宋" w:eastAsia="彩虹粗仿宋" w:hAnsi="宋体" w:cs="Arial" w:hint="eastAsia"/>
        </w:rPr>
        <w:t>收益品种（另有规定的除外），选取估值日第三方估值机构提供的相应品种当日的唯一估值全价或推荐估值全价进行估值；</w:t>
      </w:r>
    </w:p>
    <w:p w14:paraId="602FC0A6"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rPr>
        <w:t>4</w:t>
      </w:r>
      <w:r w:rsidRPr="00E21C28">
        <w:rPr>
          <w:rStyle w:val="read"/>
          <w:rFonts w:ascii="彩虹粗仿宋" w:eastAsia="彩虹粗仿宋" w:hAnsi="宋体" w:cs="Arial" w:hint="eastAsia"/>
        </w:rPr>
        <w:t>）交易所含投资者回售权的固定收益品种，行使回售权的，在回售登记日至实际收款日期间选取第三方估值机构提供的相应品种的唯一估值全价或推荐估值全价进行估值；回售登记期截止日（含当日）后未行使回售权的按照长待偿期所对应的价格进行估值；</w:t>
      </w:r>
    </w:p>
    <w:p w14:paraId="22FE8263"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rPr>
        <w:t>5</w:t>
      </w:r>
      <w:r w:rsidRPr="00E21C28">
        <w:rPr>
          <w:rStyle w:val="read"/>
          <w:rFonts w:ascii="彩虹粗仿宋" w:eastAsia="彩虹粗仿宋" w:hAnsi="宋体" w:cs="Arial" w:hint="eastAsia"/>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8DCE0E4"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rPr>
        <w:t>6</w:t>
      </w:r>
      <w:r w:rsidRPr="00E21C28">
        <w:rPr>
          <w:rStyle w:val="read"/>
          <w:rFonts w:ascii="彩虹粗仿宋" w:eastAsia="彩虹粗仿宋" w:hAnsi="宋体" w:cs="Arial" w:hint="eastAsia"/>
        </w:rPr>
        <w:t>）对于未上市或未挂牌转让且不存在活跃市场的固定收益品种，采用在当前情况下适用并且有足够可利用数据和其他信息支持的估值技术确定其公允价值；</w:t>
      </w:r>
    </w:p>
    <w:p w14:paraId="6CAC44E5" w14:textId="77777777" w:rsidR="007918B0" w:rsidRPr="00E21C28" w:rsidRDefault="00316AB7">
      <w:pPr>
        <w:spacing w:line="360" w:lineRule="auto"/>
        <w:ind w:firstLineChars="200" w:firstLine="420"/>
        <w:rPr>
          <w:rStyle w:val="read"/>
          <w:rFonts w:ascii="彩虹粗仿宋" w:eastAsia="彩虹粗仿宋" w:hAnsi="宋体" w:cs="Arial"/>
        </w:rPr>
      </w:pPr>
      <w:bookmarkStart w:id="89" w:name="_Hlk173219862"/>
      <w:r w:rsidRPr="00E21C28">
        <w:rPr>
          <w:rStyle w:val="read"/>
          <w:rFonts w:ascii="彩虹粗仿宋" w:eastAsia="彩虹粗仿宋" w:hAnsi="宋体" w:cs="Arial"/>
        </w:rPr>
        <w:lastRenderedPageBreak/>
        <w:t>7</w:t>
      </w:r>
      <w:r w:rsidRPr="00E21C28">
        <w:rPr>
          <w:rStyle w:val="read"/>
          <w:rFonts w:ascii="彩虹粗仿宋" w:eastAsia="彩虹粗仿宋" w:hAnsi="宋体" w:cs="Arial" w:hint="eastAsia"/>
        </w:rPr>
        <w:t>）</w:t>
      </w:r>
      <w:bookmarkStart w:id="90" w:name="_Hlk173835416"/>
      <w:bookmarkEnd w:id="89"/>
      <w:r w:rsidRPr="00E21C28">
        <w:rPr>
          <w:rStyle w:val="read"/>
          <w:rFonts w:ascii="彩虹粗仿宋" w:eastAsia="彩虹粗仿宋" w:hAnsi="宋体" w:cs="Arial" w:hint="eastAsia"/>
        </w:rPr>
        <w:t>对于境外上市流通的债券，证券交易所市场实行净价交易的债券，按估值日收盘净价或第三方估值机构提供的估值净价估值。</w:t>
      </w:r>
      <w:r w:rsidRPr="00E21C28">
        <w:rPr>
          <w:rStyle w:val="read"/>
          <w:rFonts w:ascii="彩虹粗仿宋" w:eastAsia="彩虹粗仿宋" w:hAnsi="宋体" w:cs="Arial"/>
        </w:rPr>
        <w:t xml:space="preserve"> </w:t>
      </w:r>
      <w:r w:rsidRPr="00E21C28">
        <w:rPr>
          <w:rStyle w:val="read"/>
          <w:rFonts w:ascii="彩虹粗仿宋" w:eastAsia="彩虹粗仿宋" w:hAnsi="宋体" w:cs="Arial" w:hint="eastAsia"/>
        </w:rPr>
        <w:t>证券交易所市场实行全价交易的债券（可转债除外），按估值日收盘价或第三方估值机构提供的估值全价减去收盘价或估值全价中所含的债券应收利息得到的净价进行估值</w:t>
      </w:r>
      <w:bookmarkEnd w:id="90"/>
      <w:r w:rsidRPr="00E21C28">
        <w:rPr>
          <w:rStyle w:val="read"/>
          <w:rFonts w:ascii="彩虹粗仿宋" w:eastAsia="彩虹粗仿宋" w:hAnsi="宋体" w:cs="Arial" w:hint="eastAsia"/>
        </w:rPr>
        <w:t>。</w:t>
      </w:r>
    </w:p>
    <w:bookmarkEnd w:id="87"/>
    <w:p w14:paraId="27DBFCA1"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hint="eastAsia"/>
        </w:rPr>
        <w:t>（2）处于未上市期间的有价证券应区分如下情况处理：</w:t>
      </w:r>
    </w:p>
    <w:p w14:paraId="3D7774A5"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rPr>
        <w:t>1</w:t>
      </w:r>
      <w:r w:rsidRPr="00E21C28">
        <w:rPr>
          <w:rStyle w:val="read"/>
          <w:rFonts w:ascii="彩虹粗仿宋" w:eastAsia="彩虹粗仿宋" w:hAnsi="宋体" w:cs="Arial" w:hint="eastAsia"/>
        </w:rPr>
        <w:t>）送股、转增股、配股和公开增发的新股，按估值日在证券交易所挂牌的同一股票的估值方法估值；该日无交易的，以最近一日的市价（收盘价）估值；</w:t>
      </w:r>
    </w:p>
    <w:p w14:paraId="2AC2B4B6"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rPr>
        <w:t>2</w:t>
      </w:r>
      <w:r w:rsidRPr="00E21C28">
        <w:rPr>
          <w:rStyle w:val="read"/>
          <w:rFonts w:ascii="彩虹粗仿宋" w:eastAsia="彩虹粗仿宋" w:hAnsi="宋体" w:cs="Arial" w:hint="eastAsia"/>
        </w:rPr>
        <w:t>）首次公开发行未上市的股票、债券，采用估值技术确定公允价值；</w:t>
      </w:r>
    </w:p>
    <w:p w14:paraId="0A9B6AA2"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rPr>
        <w:t>3</w:t>
      </w:r>
      <w:r w:rsidRPr="00E21C28">
        <w:rPr>
          <w:rStyle w:val="read"/>
          <w:rFonts w:ascii="彩虹粗仿宋" w:eastAsia="彩虹粗仿宋" w:hAnsi="宋体" w:cs="Arial" w:hint="eastAsia"/>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E21C28">
        <w:rPr>
          <w:rStyle w:val="read"/>
          <w:rFonts w:ascii="彩虹粗仿宋" w:eastAsia="彩虹粗仿宋" w:hAnsi="宋体" w:cs="Arial" w:hint="eastAsia"/>
        </w:rPr>
        <w:t>券</w:t>
      </w:r>
      <w:proofErr w:type="gramEnd"/>
      <w:r w:rsidRPr="00E21C28">
        <w:rPr>
          <w:rStyle w:val="read"/>
          <w:rFonts w:ascii="彩虹粗仿宋" w:eastAsia="彩虹粗仿宋" w:hAnsi="宋体" w:cs="Arial" w:hint="eastAsia"/>
        </w:rPr>
        <w:t>等流通受限股票，按监管机构或行业协会有关规定确定公允价值。</w:t>
      </w:r>
    </w:p>
    <w:p w14:paraId="07568B64"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hint="eastAsia"/>
        </w:rPr>
        <w:t>（3）对全国银行间市场上不含权的固定收益品种（另有规定的除外），按照第三方估值机构提供的相应品种当日的估值全价估值。对全国银行间市场上含权的固定收益品种（另有规定的除外），按照第三方估值机构提供的相应品种当日的唯一估值全价或推荐估值全价估值。含投资者回售权的固定收益品种，行使回售权的，在回售登记日至实际收款日期间选取第三方估值机构提供的相应品种的唯一估值全价或推荐估值全价进行估值；回售登记期截止日（含当日）后未行使回售权的按照长待偿期所对应的价格进行估值。对于全国银行间市场未上市或未挂牌转让且不存在活跃市场的固定收益品种，采用在当前情况下适用并且有足够可利用数据和其他信息支持的估值技术确定其公允价值。</w:t>
      </w:r>
    </w:p>
    <w:p w14:paraId="1E2E3A32"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hint="eastAsia"/>
        </w:rPr>
        <w:t>（4）同一证券同时在两个或两个以上市场交易的，按证券所处的市场分别估值。</w:t>
      </w:r>
    </w:p>
    <w:p w14:paraId="6E7B52D9"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hint="eastAsia"/>
        </w:rPr>
        <w:t>（5）本基金投资股指期货</w:t>
      </w:r>
      <w:bookmarkStart w:id="91" w:name="_Hlk173220053"/>
      <w:r w:rsidRPr="00E21C28">
        <w:rPr>
          <w:rStyle w:val="read"/>
          <w:rFonts w:ascii="彩虹粗仿宋" w:eastAsia="彩虹粗仿宋" w:hAnsi="宋体" w:cs="Arial" w:hint="eastAsia"/>
        </w:rPr>
        <w:t>、国债期货</w:t>
      </w:r>
      <w:bookmarkEnd w:id="91"/>
      <w:r w:rsidRPr="00E21C28">
        <w:rPr>
          <w:rStyle w:val="read"/>
          <w:rFonts w:ascii="彩虹粗仿宋" w:eastAsia="彩虹粗仿宋" w:hAnsi="宋体" w:cs="Arial" w:hint="eastAsia"/>
        </w:rPr>
        <w:t>合约，一般以估值当日结算价进行估值，估值当日</w:t>
      </w:r>
      <w:r w:rsidRPr="00E21C28">
        <w:rPr>
          <w:rStyle w:val="read"/>
          <w:rFonts w:ascii="彩虹粗仿宋" w:eastAsia="彩虹粗仿宋" w:hAnsi="宋体" w:cs="Arial" w:hint="eastAsia"/>
        </w:rPr>
        <w:lastRenderedPageBreak/>
        <w:t>无结算价的，且最近交易日后经济环境未发生重大变化的，采用最近交易日结算价估值。</w:t>
      </w:r>
      <w:bookmarkStart w:id="92" w:name="_Hlk173220060"/>
      <w:r w:rsidRPr="00E21C28">
        <w:rPr>
          <w:rStyle w:val="read"/>
          <w:rFonts w:ascii="彩虹粗仿宋" w:eastAsia="彩虹粗仿宋" w:hAnsi="宋体" w:cs="Arial" w:hint="eastAsia"/>
        </w:rPr>
        <w:t>本基金投资境内股票期权合约，根据相关法律法规以及监管部门的规定估值。</w:t>
      </w:r>
      <w:bookmarkEnd w:id="92"/>
    </w:p>
    <w:p w14:paraId="0C264200" w14:textId="77777777" w:rsidR="007918B0" w:rsidRPr="00E21C28" w:rsidRDefault="00316AB7">
      <w:pPr>
        <w:spacing w:line="360" w:lineRule="auto"/>
        <w:ind w:firstLineChars="200" w:firstLine="420"/>
        <w:rPr>
          <w:rStyle w:val="read"/>
          <w:rFonts w:ascii="彩虹粗仿宋" w:eastAsia="彩虹粗仿宋" w:hAnsi="宋体" w:cs="Arial"/>
        </w:rPr>
      </w:pPr>
      <w:bookmarkStart w:id="93" w:name="_Hlk173220069"/>
      <w:r w:rsidRPr="00E21C28">
        <w:rPr>
          <w:rStyle w:val="read"/>
          <w:rFonts w:ascii="彩虹粗仿宋" w:eastAsia="彩虹粗仿宋" w:hAnsi="宋体" w:cs="Arial" w:hint="eastAsia"/>
        </w:rPr>
        <w:t>（6）本基金投资境内存托凭证的估值核算，依照境内上市交易的股票执行。美国存托凭证、全球存托凭证按其所在证券交易所的最近交易日的收盘价估值。</w:t>
      </w:r>
      <w:bookmarkEnd w:id="93"/>
    </w:p>
    <w:p w14:paraId="32BEB485"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hint="eastAsia"/>
        </w:rPr>
        <w:t>（7）存款的估值方法：持有的银行定期存款或通知存款以本金列示，按协议或合同利率逐日确认利息收入。</w:t>
      </w:r>
    </w:p>
    <w:p w14:paraId="592026D6"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hint="eastAsia"/>
        </w:rPr>
        <w:t>（8）汇率</w:t>
      </w:r>
    </w:p>
    <w:p w14:paraId="417EB563"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rPr>
        <w:t>1</w:t>
      </w:r>
      <w:r w:rsidRPr="00E21C28">
        <w:rPr>
          <w:rStyle w:val="read"/>
          <w:rFonts w:ascii="彩虹粗仿宋" w:eastAsia="彩虹粗仿宋" w:hAnsi="宋体" w:cs="Arial" w:hint="eastAsia"/>
        </w:rPr>
        <w:t>）本基金外币资产价值计算中，涉及港币、美元、英镑、欧元、日元等主要货币对人民币汇率的，应当以基金估值日中国人民银行或其授权机构公布的人民币汇率中间价为准。</w:t>
      </w:r>
    </w:p>
    <w:p w14:paraId="3501620B"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rPr>
        <w:t>2</w:t>
      </w:r>
      <w:r w:rsidRPr="00E21C28">
        <w:rPr>
          <w:rStyle w:val="read"/>
          <w:rFonts w:ascii="彩虹粗仿宋" w:eastAsia="彩虹粗仿宋" w:hAnsi="宋体" w:cs="Arial" w:hint="eastAsia"/>
        </w:rPr>
        <w:t>）涉及到其它币种与人民币之间的汇率，参照数据服务商提供的当日各种货币兑美元折算</w:t>
      </w:r>
      <w:proofErr w:type="gramStart"/>
      <w:r w:rsidRPr="00E21C28">
        <w:rPr>
          <w:rStyle w:val="read"/>
          <w:rFonts w:ascii="彩虹粗仿宋" w:eastAsia="彩虹粗仿宋" w:hAnsi="宋体" w:cs="Arial" w:hint="eastAsia"/>
        </w:rPr>
        <w:t>率采用</w:t>
      </w:r>
      <w:proofErr w:type="gramEnd"/>
      <w:r w:rsidRPr="00E21C28">
        <w:rPr>
          <w:rStyle w:val="read"/>
          <w:rFonts w:ascii="彩虹粗仿宋" w:eastAsia="彩虹粗仿宋" w:hAnsi="宋体" w:cs="Arial" w:hint="eastAsia"/>
        </w:rPr>
        <w:t>套算的方法进行折算。</w:t>
      </w:r>
    </w:p>
    <w:p w14:paraId="111B19FD"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hint="eastAsia"/>
        </w:rPr>
        <w:t>若本基金现行估值汇率不再发布或发生重大变更，或市场上出现更为公允、更适合本基金的估值汇率时，基金管理人与基金托管人协商一致并履行适当程序后可根据实际情况调整本基金的估值汇率，无需召开基金份额持有人大会。</w:t>
      </w:r>
    </w:p>
    <w:p w14:paraId="31DE8D30"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hint="eastAsia"/>
        </w:rPr>
        <w:t>（9）税收</w:t>
      </w:r>
    </w:p>
    <w:p w14:paraId="41DB2F26"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hint="eastAsia"/>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0AC8DF0"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hint="eastAsia"/>
        </w:rPr>
        <w:t>对于非代扣代缴的税收，基金管理人可以聘请税收顾问对相关投资市场的税收情况给予意见和建议。境外托管人根据基金管理人的指示具体协调基金在海外税务的申报、缴纳及索取税收返还等相关工作。基金根据国家法律法规和基金投资所在地的法律法规规定，履行纳税义务。基金管理人或其聘请的税务顾问对最终税务的处理的真实准确负责。</w:t>
      </w:r>
    </w:p>
    <w:p w14:paraId="46CDEE74"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hint="eastAsia"/>
        </w:rPr>
        <w:lastRenderedPageBreak/>
        <w:t>除因基金管理人或基金托管人疏忽、故意行为导致的基金在税收方面造成的损失外，基金管理人和基金托管人不承担责任。</w:t>
      </w:r>
    </w:p>
    <w:p w14:paraId="6541AFCE"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hint="eastAsia"/>
        </w:rPr>
        <w:t>（1</w:t>
      </w:r>
      <w:r w:rsidRPr="00E21C28">
        <w:rPr>
          <w:rStyle w:val="read"/>
          <w:rFonts w:ascii="彩虹粗仿宋" w:eastAsia="彩虹粗仿宋" w:hAnsi="宋体" w:cs="Arial"/>
        </w:rPr>
        <w:t>0</w:t>
      </w:r>
      <w:r w:rsidRPr="00E21C28">
        <w:rPr>
          <w:rStyle w:val="read"/>
          <w:rFonts w:ascii="彩虹粗仿宋" w:eastAsia="彩虹粗仿宋" w:hAnsi="宋体" w:cs="Arial" w:hint="eastAsia"/>
        </w:rPr>
        <w:t>）基金参与融资</w:t>
      </w:r>
      <w:bookmarkStart w:id="94" w:name="_Hlk173220086"/>
      <w:r w:rsidRPr="00E21C28">
        <w:rPr>
          <w:rStyle w:val="read"/>
          <w:rFonts w:ascii="彩虹粗仿宋" w:eastAsia="彩虹粗仿宋" w:hAnsi="宋体" w:cs="Arial" w:hint="eastAsia"/>
        </w:rPr>
        <w:t>业务</w:t>
      </w:r>
      <w:bookmarkEnd w:id="94"/>
      <w:r w:rsidRPr="00E21C28">
        <w:rPr>
          <w:rStyle w:val="read"/>
          <w:rFonts w:ascii="彩虹粗仿宋" w:eastAsia="彩虹粗仿宋" w:hAnsi="宋体" w:cs="Arial" w:hint="eastAsia"/>
        </w:rPr>
        <w:t>的，参照法律法规和行业协会的相关规定进行估值，确保估值的公允性。</w:t>
      </w:r>
    </w:p>
    <w:p w14:paraId="24025F9C"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hint="eastAsia"/>
        </w:rPr>
        <w:t>（1</w:t>
      </w:r>
      <w:r w:rsidRPr="00E21C28">
        <w:rPr>
          <w:rStyle w:val="read"/>
          <w:rFonts w:ascii="彩虹粗仿宋" w:eastAsia="彩虹粗仿宋" w:hAnsi="宋体" w:cs="Arial"/>
        </w:rPr>
        <w:t>1</w:t>
      </w:r>
      <w:r w:rsidRPr="00E21C28">
        <w:rPr>
          <w:rStyle w:val="read"/>
          <w:rFonts w:ascii="彩虹粗仿宋" w:eastAsia="彩虹粗仿宋" w:hAnsi="宋体" w:cs="Arial" w:hint="eastAsia"/>
        </w:rPr>
        <w:t>）衍生工具估值方法</w:t>
      </w:r>
    </w:p>
    <w:p w14:paraId="0A1A9B1F"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rPr>
        <w:t>1</w:t>
      </w:r>
      <w:r w:rsidRPr="00E21C28">
        <w:rPr>
          <w:rStyle w:val="read"/>
          <w:rFonts w:ascii="彩虹粗仿宋" w:eastAsia="彩虹粗仿宋" w:hAnsi="宋体" w:cs="Arial" w:hint="eastAsia"/>
        </w:rPr>
        <w:t>）上市流通衍生工具按估值日当日其所在证券交易所的收盘价估值；估值日无交易的，以最近交易日的收盘价估值；</w:t>
      </w:r>
    </w:p>
    <w:p w14:paraId="39BDB79F"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rPr>
        <w:t>2</w:t>
      </w:r>
      <w:r w:rsidRPr="00E21C28">
        <w:rPr>
          <w:rStyle w:val="read"/>
          <w:rFonts w:ascii="彩虹粗仿宋" w:eastAsia="彩虹粗仿宋" w:hAnsi="宋体" w:cs="Arial" w:hint="eastAsia"/>
        </w:rPr>
        <w:t>）非上市衍生</w:t>
      </w:r>
      <w:proofErr w:type="gramStart"/>
      <w:r w:rsidRPr="00E21C28">
        <w:rPr>
          <w:rStyle w:val="read"/>
          <w:rFonts w:ascii="彩虹粗仿宋" w:eastAsia="彩虹粗仿宋" w:hAnsi="宋体" w:cs="Arial" w:hint="eastAsia"/>
        </w:rPr>
        <w:t>品采取</w:t>
      </w:r>
      <w:proofErr w:type="gramEnd"/>
      <w:r w:rsidRPr="00E21C28">
        <w:rPr>
          <w:rStyle w:val="read"/>
          <w:rFonts w:ascii="彩虹粗仿宋" w:eastAsia="彩虹粗仿宋" w:hAnsi="宋体" w:cs="Arial" w:hint="eastAsia"/>
        </w:rPr>
        <w:t>估值技术确定公允价值；若衍生工具价格无法通过公开信息取得，参照最近一个交易日可取得的主要做市商或其他权威价格提供机构的报价进行估值。</w:t>
      </w:r>
    </w:p>
    <w:p w14:paraId="3E3A33EA"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hint="eastAsia"/>
        </w:rPr>
        <w:t>（1</w:t>
      </w:r>
      <w:r w:rsidRPr="00E21C28">
        <w:rPr>
          <w:rStyle w:val="read"/>
          <w:rFonts w:ascii="彩虹粗仿宋" w:eastAsia="彩虹粗仿宋" w:hAnsi="宋体" w:cs="Arial"/>
        </w:rPr>
        <w:t>2</w:t>
      </w:r>
      <w:r w:rsidRPr="00E21C28">
        <w:rPr>
          <w:rStyle w:val="read"/>
          <w:rFonts w:ascii="彩虹粗仿宋" w:eastAsia="彩虹粗仿宋" w:hAnsi="宋体" w:cs="Arial" w:hint="eastAsia"/>
        </w:rPr>
        <w:t>）基金估值方法</w:t>
      </w:r>
    </w:p>
    <w:p w14:paraId="59E67A16"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rPr>
        <w:t>1</w:t>
      </w:r>
      <w:r w:rsidRPr="00E21C28">
        <w:rPr>
          <w:rStyle w:val="read"/>
          <w:rFonts w:ascii="彩虹粗仿宋" w:eastAsia="彩虹粗仿宋" w:hAnsi="宋体" w:cs="Arial" w:hint="eastAsia"/>
        </w:rPr>
        <w:t>）上市流通的基金按估值日其所在证券交易所的收盘价估值；估值日无交易的，以最近交易日的收盘价估值。</w:t>
      </w:r>
    </w:p>
    <w:p w14:paraId="79E69546"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rPr>
        <w:t>2</w:t>
      </w:r>
      <w:r w:rsidRPr="00E21C28">
        <w:rPr>
          <w:rStyle w:val="read"/>
          <w:rFonts w:ascii="彩虹粗仿宋" w:eastAsia="彩虹粗仿宋" w:hAnsi="宋体" w:cs="Arial" w:hint="eastAsia"/>
        </w:rPr>
        <w:t>）其他基金按最近交易日的基金份额净值估值。</w:t>
      </w:r>
    </w:p>
    <w:p w14:paraId="1DF9A53A"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rPr>
        <w:t>3</w:t>
      </w:r>
      <w:r w:rsidRPr="00E21C28">
        <w:rPr>
          <w:rStyle w:val="read"/>
          <w:rFonts w:ascii="彩虹粗仿宋" w:eastAsia="彩虹粗仿宋" w:hAnsi="宋体" w:cs="Arial" w:hint="eastAsia"/>
        </w:rPr>
        <w:t>）</w:t>
      </w:r>
      <w:proofErr w:type="gramStart"/>
      <w:r w:rsidRPr="00E21C28">
        <w:rPr>
          <w:rStyle w:val="read"/>
          <w:rFonts w:ascii="彩虹粗仿宋" w:eastAsia="彩虹粗仿宋" w:hAnsi="宋体" w:cs="Arial" w:hint="eastAsia"/>
        </w:rPr>
        <w:t>若基金</w:t>
      </w:r>
      <w:proofErr w:type="gramEnd"/>
      <w:r w:rsidRPr="00E21C28">
        <w:rPr>
          <w:rStyle w:val="read"/>
          <w:rFonts w:ascii="彩虹粗仿宋" w:eastAsia="彩虹粗仿宋" w:hAnsi="宋体" w:cs="Arial" w:hint="eastAsia"/>
        </w:rPr>
        <w:t>价格无法通过公开信息取得，参照最近一个交易日可取得的主要做市商或其他权威价格提供机构的报价进行估值。</w:t>
      </w:r>
    </w:p>
    <w:p w14:paraId="0D447339"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hint="eastAsia"/>
        </w:rPr>
        <w:t>（1</w:t>
      </w:r>
      <w:r w:rsidRPr="00E21C28">
        <w:rPr>
          <w:rStyle w:val="read"/>
          <w:rFonts w:ascii="彩虹粗仿宋" w:eastAsia="彩虹粗仿宋" w:hAnsi="宋体" w:cs="Arial"/>
        </w:rPr>
        <w:t>3</w:t>
      </w:r>
      <w:r w:rsidRPr="00E21C28">
        <w:rPr>
          <w:rStyle w:val="read"/>
          <w:rFonts w:ascii="彩虹粗仿宋" w:eastAsia="彩虹粗仿宋" w:hAnsi="宋体" w:cs="Arial" w:hint="eastAsia"/>
        </w:rPr>
        <w:t>）如有确凿证据表明按上述方法进行估值不能客观反映其公允价值的，基金管理人可根据具体情况与基金托管人商定后，按最能反映公允价值的价格估值。</w:t>
      </w:r>
    </w:p>
    <w:p w14:paraId="1604FA52"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hint="eastAsia"/>
        </w:rPr>
        <w:t>（1</w:t>
      </w:r>
      <w:r w:rsidRPr="00E21C28">
        <w:rPr>
          <w:rStyle w:val="read"/>
          <w:rFonts w:ascii="彩虹粗仿宋" w:eastAsia="彩虹粗仿宋" w:hAnsi="宋体" w:cs="Arial"/>
        </w:rPr>
        <w:t>4</w:t>
      </w:r>
      <w:r w:rsidRPr="00E21C28">
        <w:rPr>
          <w:rStyle w:val="read"/>
          <w:rFonts w:ascii="彩虹粗仿宋" w:eastAsia="彩虹粗仿宋" w:hAnsi="宋体" w:cs="Arial" w:hint="eastAsia"/>
        </w:rPr>
        <w:t>）</w:t>
      </w:r>
      <w:r w:rsidRPr="00E21C28">
        <w:rPr>
          <w:rStyle w:val="read"/>
          <w:rFonts w:ascii="彩虹粗仿宋" w:eastAsia="彩虹粗仿宋" w:hAnsi="宋体" w:cs="Arial" w:hint="eastAsia"/>
          <w:sz w:val="24"/>
        </w:rPr>
        <w:t>当本基金发生大额申购或赎回情形时，基金管理人可以对本基金采用摆动定价机制，以确保基金估值的公平性。</w:t>
      </w:r>
    </w:p>
    <w:p w14:paraId="5803E07F" w14:textId="77777777" w:rsidR="007918B0" w:rsidRPr="00E21C28" w:rsidRDefault="00316AB7">
      <w:pPr>
        <w:spacing w:line="360" w:lineRule="auto"/>
        <w:ind w:firstLineChars="200" w:firstLine="420"/>
        <w:rPr>
          <w:rStyle w:val="read"/>
          <w:rFonts w:ascii="彩虹粗仿宋" w:eastAsia="彩虹粗仿宋" w:hAnsi="宋体" w:cs="Arial"/>
        </w:rPr>
      </w:pPr>
      <w:r w:rsidRPr="00E21C28">
        <w:rPr>
          <w:rStyle w:val="read"/>
          <w:rFonts w:ascii="彩虹粗仿宋" w:eastAsia="彩虹粗仿宋" w:hAnsi="宋体" w:cs="Arial" w:hint="eastAsia"/>
        </w:rPr>
        <w:t>（1</w:t>
      </w:r>
      <w:r w:rsidRPr="00E21C28">
        <w:rPr>
          <w:rStyle w:val="read"/>
          <w:rFonts w:ascii="彩虹粗仿宋" w:eastAsia="彩虹粗仿宋" w:hAnsi="宋体" w:cs="Arial"/>
        </w:rPr>
        <w:t>5</w:t>
      </w:r>
      <w:r w:rsidRPr="00E21C28">
        <w:rPr>
          <w:rStyle w:val="read"/>
          <w:rFonts w:ascii="彩虹粗仿宋" w:eastAsia="彩虹粗仿宋" w:hAnsi="宋体" w:cs="Arial" w:hint="eastAsia"/>
        </w:rPr>
        <w:t>）相关法律法规以及监管部门有强制规定的，从其规定。如有新增事项，按国家最新规定估值。</w:t>
      </w:r>
    </w:p>
    <w:p w14:paraId="27C857A2" w14:textId="77777777" w:rsidR="007918B0" w:rsidRPr="00E21C28" w:rsidRDefault="00316AB7">
      <w:pPr>
        <w:spacing w:line="360" w:lineRule="auto"/>
        <w:ind w:firstLineChars="200" w:firstLine="480"/>
        <w:rPr>
          <w:rStyle w:val="read"/>
          <w:rFonts w:ascii="彩虹粗仿宋" w:eastAsia="彩虹粗仿宋" w:hAnsi="宋体" w:cs="Arial"/>
          <w:sz w:val="24"/>
        </w:rPr>
      </w:pPr>
      <w:r w:rsidRPr="00E21C28">
        <w:rPr>
          <w:rStyle w:val="read"/>
          <w:rFonts w:ascii="彩虹粗仿宋" w:eastAsia="彩虹粗仿宋" w:hAnsi="宋体" w:cs="Arial" w:hint="eastAsia"/>
          <w:sz w:val="24"/>
        </w:rPr>
        <w:t>如基金管理人或基金托管人发现基金估值违反基金合同订明的估值方法、程</w:t>
      </w:r>
      <w:r w:rsidRPr="00E21C28">
        <w:rPr>
          <w:rStyle w:val="read"/>
          <w:rFonts w:ascii="彩虹粗仿宋" w:eastAsia="彩虹粗仿宋" w:hAnsi="宋体" w:cs="Arial" w:hint="eastAsia"/>
          <w:sz w:val="24"/>
        </w:rPr>
        <w:lastRenderedPageBreak/>
        <w:t>序及相关法律法规的规定或者未能充分维护基金份额持有人利益时，应立即通知对方，共同查明原因，双方协商解决。</w:t>
      </w:r>
    </w:p>
    <w:p w14:paraId="4BD6A01E" w14:textId="77777777" w:rsidR="007918B0" w:rsidRPr="00E21C28" w:rsidRDefault="00316AB7">
      <w:pPr>
        <w:spacing w:line="360" w:lineRule="auto"/>
        <w:ind w:firstLineChars="200" w:firstLine="420"/>
        <w:rPr>
          <w:rStyle w:val="read"/>
          <w:rFonts w:ascii="彩虹粗仿宋" w:eastAsia="彩虹粗仿宋" w:hAnsi="宋体" w:cs="Arial"/>
          <w:sz w:val="24"/>
        </w:rPr>
      </w:pPr>
      <w:r w:rsidRPr="00E21C28">
        <w:rPr>
          <w:rStyle w:val="read"/>
          <w:rFonts w:ascii="彩虹粗仿宋" w:eastAsia="彩虹粗仿宋" w:hAnsi="宋体" w:cs="Arial"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信息的计算结果对外予以公布。</w:t>
      </w:r>
      <w:bookmarkEnd w:id="88"/>
    </w:p>
    <w:p w14:paraId="244C2D58" w14:textId="4B0412DA" w:rsidR="007918B0" w:rsidRPr="00E21C28" w:rsidRDefault="00316AB7">
      <w:pPr>
        <w:adjustRightInd w:val="0"/>
        <w:snapToGrid w:val="0"/>
        <w:ind w:firstLine="480"/>
        <w:rPr>
          <w:rStyle w:val="read"/>
          <w:rFonts w:ascii="彩虹粗仿宋" w:eastAsia="彩虹粗仿宋" w:hAnsi="宋体" w:cs="Arial"/>
          <w:sz w:val="24"/>
        </w:rPr>
      </w:pPr>
      <w:r w:rsidRPr="00E21C28">
        <w:rPr>
          <w:rFonts w:ascii="彩虹粗仿宋" w:eastAsia="彩虹粗仿宋" w:hAnsi="宋体" w:cs="Arial" w:hint="eastAsia"/>
          <w:sz w:val="24"/>
        </w:rPr>
        <w:t>4</w:t>
      </w:r>
      <w:r w:rsidRPr="00E21C28">
        <w:rPr>
          <w:rStyle w:val="read"/>
          <w:rFonts w:ascii="彩虹粗仿宋" w:eastAsia="彩虹粗仿宋" w:hAnsi="宋体" w:cs="Arial" w:hint="eastAsia"/>
          <w:sz w:val="24"/>
        </w:rPr>
        <w:t>.特殊情形的处理</w:t>
      </w:r>
    </w:p>
    <w:p w14:paraId="197450C1" w14:textId="6176B2F0" w:rsidR="007918B0" w:rsidRPr="00E21C28" w:rsidRDefault="00316AB7">
      <w:pPr>
        <w:adjustRightInd w:val="0"/>
        <w:snapToGrid w:val="0"/>
        <w:ind w:firstLineChars="200" w:firstLine="480"/>
        <w:rPr>
          <w:rStyle w:val="read"/>
          <w:rFonts w:ascii="彩虹粗仿宋" w:eastAsia="彩虹粗仿宋"/>
          <w:sz w:val="24"/>
        </w:rPr>
      </w:pPr>
      <w:r w:rsidRPr="00E21C28">
        <w:rPr>
          <w:rStyle w:val="read"/>
          <w:rFonts w:ascii="彩虹粗仿宋" w:eastAsia="彩虹粗仿宋" w:hAnsi="宋体" w:cs="Arial" w:hint="eastAsia"/>
          <w:sz w:val="24"/>
        </w:rPr>
        <w:t>（1）基金管理人或基金托管人按估值方法的第(13)项进行估值时，所造成的误差不作为基金</w:t>
      </w:r>
      <w:r w:rsidRPr="00E21C28">
        <w:rPr>
          <w:rStyle w:val="read"/>
          <w:rFonts w:ascii="彩虹粗仿宋" w:eastAsia="彩虹粗仿宋" w:hint="eastAsia"/>
          <w:sz w:val="24"/>
        </w:rPr>
        <w:t>资产估值错误处理。</w:t>
      </w:r>
    </w:p>
    <w:p w14:paraId="325044C1" w14:textId="5494BD43" w:rsidR="007918B0" w:rsidRPr="00E21C28" w:rsidRDefault="00316AB7">
      <w:pPr>
        <w:adjustRightInd w:val="0"/>
        <w:snapToGrid w:val="0"/>
        <w:ind w:firstLineChars="200" w:firstLine="480"/>
        <w:rPr>
          <w:rStyle w:val="read"/>
          <w:rFonts w:ascii="彩虹粗仿宋" w:eastAsia="彩虹粗仿宋"/>
          <w:sz w:val="24"/>
        </w:rPr>
      </w:pPr>
      <w:r w:rsidRPr="00E21C28">
        <w:rPr>
          <w:rStyle w:val="read"/>
          <w:rFonts w:ascii="彩虹粗仿宋" w:eastAsia="彩虹粗仿宋" w:hint="eastAsia"/>
          <w:sz w:val="24"/>
        </w:rPr>
        <w:t>（</w:t>
      </w:r>
      <w:r w:rsidRPr="00E21C28">
        <w:rPr>
          <w:rStyle w:val="read"/>
          <w:rFonts w:ascii="彩虹粗仿宋" w:eastAsia="彩虹粗仿宋"/>
          <w:sz w:val="24"/>
        </w:rPr>
        <w:t>2</w:t>
      </w:r>
      <w:r w:rsidRPr="00E21C28">
        <w:rPr>
          <w:rStyle w:val="read"/>
          <w:rFonts w:ascii="彩虹粗仿宋" w:eastAsia="彩虹粗仿宋" w:hint="eastAsia"/>
          <w:sz w:val="24"/>
        </w:rPr>
        <w:t>）对于因税收规定调整或其他原因导致基金实际交纳税金与基金按照权责发生制进行估值的应交税金有差异的，相关估值调整不作为基金资产估值错误处理。</w:t>
      </w:r>
    </w:p>
    <w:p w14:paraId="4C6A60C7" w14:textId="692D8349" w:rsidR="007918B0" w:rsidRPr="00E21C28" w:rsidRDefault="00316AB7">
      <w:pPr>
        <w:adjustRightInd w:val="0"/>
        <w:snapToGrid w:val="0"/>
        <w:ind w:firstLineChars="200" w:firstLine="480"/>
        <w:rPr>
          <w:rStyle w:val="read"/>
          <w:rFonts w:ascii="彩虹粗仿宋" w:eastAsia="彩虹粗仿宋"/>
          <w:sz w:val="24"/>
        </w:rPr>
      </w:pPr>
      <w:r w:rsidRPr="00E21C28">
        <w:rPr>
          <w:rStyle w:val="read"/>
          <w:rFonts w:ascii="彩虹粗仿宋" w:eastAsia="彩虹粗仿宋" w:hint="eastAsia"/>
          <w:sz w:val="24"/>
        </w:rPr>
        <w:t>（</w:t>
      </w:r>
      <w:r w:rsidRPr="00E21C28">
        <w:rPr>
          <w:rStyle w:val="read"/>
          <w:rFonts w:ascii="彩虹粗仿宋" w:eastAsia="彩虹粗仿宋"/>
          <w:sz w:val="24"/>
        </w:rPr>
        <w:t>3</w:t>
      </w:r>
      <w:r w:rsidRPr="00E21C28">
        <w:rPr>
          <w:rStyle w:val="read"/>
          <w:rFonts w:ascii="彩虹粗仿宋" w:eastAsia="彩虹粗仿宋" w:hint="eastAsia"/>
          <w:sz w:val="24"/>
        </w:rPr>
        <w:t>）由于时差、通讯或其他非可控的客观原因，在本基金管理人和本基金托管人协商一致的时间点前无法确认的交易，导致的对基金资产净值的影响，不作为基金资产估值错误处理。</w:t>
      </w:r>
    </w:p>
    <w:p w14:paraId="280F82C5" w14:textId="7EBEF0F0" w:rsidR="007918B0" w:rsidRPr="00E21C28" w:rsidRDefault="00316AB7">
      <w:pPr>
        <w:adjustRightInd w:val="0"/>
        <w:snapToGrid w:val="0"/>
        <w:ind w:firstLineChars="200" w:firstLine="480"/>
        <w:rPr>
          <w:rStyle w:val="read"/>
          <w:rFonts w:ascii="彩虹粗仿宋" w:eastAsia="彩虹粗仿宋"/>
          <w:sz w:val="24"/>
        </w:rPr>
      </w:pPr>
      <w:r w:rsidRPr="00E21C28">
        <w:rPr>
          <w:rStyle w:val="read"/>
          <w:rFonts w:ascii="彩虹粗仿宋" w:eastAsia="彩虹粗仿宋" w:hint="eastAsia"/>
          <w:sz w:val="24"/>
        </w:rPr>
        <w:t>（</w:t>
      </w:r>
      <w:r w:rsidRPr="00E21C28">
        <w:rPr>
          <w:rStyle w:val="read"/>
          <w:rFonts w:ascii="彩虹粗仿宋" w:eastAsia="彩虹粗仿宋"/>
          <w:sz w:val="24"/>
        </w:rPr>
        <w:t>4</w:t>
      </w:r>
      <w:r w:rsidRPr="00E21C28">
        <w:rPr>
          <w:rStyle w:val="read"/>
          <w:rFonts w:ascii="彩虹粗仿宋" w:eastAsia="彩虹粗仿宋" w:hint="eastAsia"/>
          <w:sz w:val="24"/>
        </w:rPr>
        <w:t>）由于不可抗力原因，或由于证券、期货交易所、登记机构</w:t>
      </w:r>
      <w:r w:rsidRPr="00E21C28">
        <w:rPr>
          <w:rStyle w:val="read"/>
          <w:rFonts w:ascii="彩虹粗仿宋" w:eastAsia="彩虹粗仿宋"/>
          <w:sz w:val="24"/>
        </w:rPr>
        <w:t>或存款银行</w:t>
      </w:r>
      <w:r w:rsidRPr="00E21C28">
        <w:rPr>
          <w:rStyle w:val="read"/>
          <w:rFonts w:ascii="彩虹粗仿宋" w:eastAsia="彩虹粗仿宋" w:hint="eastAsia"/>
          <w:sz w:val="24"/>
        </w:rPr>
        <w:t>等第三方机构发送的数据错误等原因，基金管理人和基金托管人虽然已经采取必要、适当、合理的措施进行检查，但是未能发现该错误的，由此造成的基金资产估值错误，基金管理人、基金托管人应免除赔偿责任。但基金管理人、基金托管人应积极采取必要的措施消除或减轻由此造成的影响</w:t>
      </w:r>
    </w:p>
    <w:p w14:paraId="76187630" w14:textId="77777777" w:rsidR="007918B0" w:rsidRPr="00E21C28" w:rsidRDefault="00316AB7">
      <w:pPr>
        <w:adjustRightInd w:val="0"/>
        <w:snapToGrid w:val="0"/>
        <w:ind w:firstLineChars="200" w:firstLine="480"/>
        <w:rPr>
          <w:rStyle w:val="read"/>
          <w:rFonts w:ascii="彩虹粗仿宋" w:eastAsia="彩虹粗仿宋"/>
          <w:sz w:val="24"/>
        </w:rPr>
      </w:pPr>
      <w:r w:rsidRPr="00E21C28">
        <w:rPr>
          <w:rStyle w:val="read"/>
          <w:rFonts w:ascii="彩虹粗仿宋" w:eastAsia="彩虹粗仿宋" w:hint="eastAsia"/>
          <w:sz w:val="24"/>
        </w:rPr>
        <w:t>（三）基金份额净值错误的处理方式</w:t>
      </w:r>
    </w:p>
    <w:p w14:paraId="237AF93D" w14:textId="4A2E8A25" w:rsidR="007918B0" w:rsidRPr="00E21C28" w:rsidRDefault="00316AB7">
      <w:pPr>
        <w:adjustRightInd w:val="0"/>
        <w:snapToGrid w:val="0"/>
        <w:ind w:firstLineChars="200" w:firstLine="480"/>
        <w:rPr>
          <w:rStyle w:val="read"/>
          <w:rFonts w:ascii="彩虹粗仿宋" w:eastAsia="彩虹粗仿宋"/>
          <w:sz w:val="24"/>
        </w:rPr>
      </w:pPr>
      <w:r w:rsidRPr="00E21C28">
        <w:rPr>
          <w:rStyle w:val="read"/>
          <w:rFonts w:ascii="彩虹粗仿宋" w:eastAsia="彩虹粗仿宋" w:hint="eastAsia"/>
          <w:sz w:val="24"/>
        </w:rPr>
        <w:t>1.当某一类基金份额净值小数点后</w:t>
      </w:r>
      <w:r w:rsidRPr="00E21C28">
        <w:rPr>
          <w:rStyle w:val="read"/>
          <w:rFonts w:ascii="彩虹粗仿宋" w:eastAsia="彩虹粗仿宋"/>
          <w:sz w:val="24"/>
        </w:rPr>
        <w:t>4</w:t>
      </w:r>
      <w:r w:rsidRPr="00E21C28">
        <w:rPr>
          <w:rStyle w:val="read"/>
          <w:rFonts w:ascii="彩虹粗仿宋" w:eastAsia="彩虹粗仿宋" w:hint="eastAsia"/>
          <w:sz w:val="24"/>
        </w:rPr>
        <w:t>位以内(含第</w:t>
      </w:r>
      <w:r w:rsidRPr="00E21C28">
        <w:rPr>
          <w:rStyle w:val="read"/>
          <w:rFonts w:ascii="彩虹粗仿宋" w:eastAsia="彩虹粗仿宋"/>
          <w:sz w:val="24"/>
        </w:rPr>
        <w:t>4</w:t>
      </w:r>
      <w:r w:rsidRPr="00E21C28">
        <w:rPr>
          <w:rStyle w:val="read"/>
          <w:rFonts w:ascii="彩虹粗仿宋" w:eastAsia="彩虹粗仿宋" w:hint="eastAsia"/>
          <w:sz w:val="24"/>
        </w:rPr>
        <w:t>位)发生</w:t>
      </w:r>
      <w:r w:rsidRPr="00E21C28">
        <w:rPr>
          <w:rStyle w:val="read"/>
          <w:rFonts w:ascii="彩虹粗仿宋" w:eastAsia="彩虹粗仿宋"/>
          <w:sz w:val="24"/>
        </w:rPr>
        <w:t>估值错误</w:t>
      </w:r>
      <w:r w:rsidRPr="00E21C28">
        <w:rPr>
          <w:rStyle w:val="read"/>
          <w:rFonts w:ascii="彩虹粗仿宋" w:eastAsia="彩虹粗仿宋" w:hint="eastAsia"/>
          <w:sz w:val="24"/>
        </w:rPr>
        <w:t>时，视为该类基金份额净值错误；基金份额净值计算出现错误时，基金管理人应当立即予以纠正，通报基金托管人，并采取合理的措施防止损失进一步扩大；错误偏差达到该类基金份额净值的0.25%时，基金管理人应当通报基金托管人并报中国证监会备案</w:t>
      </w:r>
      <w:r w:rsidRPr="00E21C28">
        <w:rPr>
          <w:rFonts w:ascii="彩虹粗仿宋" w:eastAsia="彩虹粗仿宋" w:cs="Arial" w:hint="eastAsia"/>
          <w:sz w:val="24"/>
        </w:rPr>
        <w:t>；错误偏差达到该类基金份额净值的</w:t>
      </w:r>
      <w:r w:rsidRPr="00E21C28">
        <w:rPr>
          <w:rFonts w:ascii="彩虹粗仿宋" w:eastAsia="彩虹粗仿宋" w:hAnsi="宋体" w:hint="eastAsia"/>
          <w:sz w:val="24"/>
        </w:rPr>
        <w:t>0.5%时，基金管理人应当公告</w:t>
      </w:r>
      <w:r w:rsidRPr="00E21C28">
        <w:rPr>
          <w:rFonts w:ascii="彩虹粗仿宋" w:eastAsia="彩虹粗仿宋" w:hAnsi="宋体" w:cs="Arial" w:hint="eastAsia"/>
          <w:sz w:val="24"/>
        </w:rPr>
        <w:t>，并报中国证监会备案</w:t>
      </w:r>
      <w:r w:rsidRPr="00E21C28">
        <w:rPr>
          <w:rStyle w:val="read"/>
          <w:rFonts w:ascii="彩虹粗仿宋" w:eastAsia="彩虹粗仿宋" w:hint="eastAsia"/>
          <w:sz w:val="24"/>
        </w:rPr>
        <w:t>；当发生净值计算错误时，由基金管理人负责处理，由此给基金份额持有人和基金造成损失的，</w:t>
      </w:r>
      <w:r w:rsidRPr="00E21C28">
        <w:rPr>
          <w:rStyle w:val="read"/>
          <w:rFonts w:ascii="彩虹粗仿宋" w:eastAsia="彩虹粗仿宋"/>
          <w:sz w:val="24"/>
        </w:rPr>
        <w:t>可</w:t>
      </w:r>
      <w:r w:rsidRPr="00E21C28">
        <w:rPr>
          <w:rStyle w:val="read"/>
          <w:rFonts w:ascii="彩虹粗仿宋" w:eastAsia="彩虹粗仿宋" w:hint="eastAsia"/>
          <w:sz w:val="24"/>
        </w:rPr>
        <w:t>由基金管理人先行赔付，基金管理人按差错情形，有权向其他当事人追偿。</w:t>
      </w:r>
    </w:p>
    <w:p w14:paraId="3FB85EEB" w14:textId="77777777" w:rsidR="007918B0" w:rsidRPr="00E21C28" w:rsidRDefault="00316AB7">
      <w:pPr>
        <w:adjustRightInd w:val="0"/>
        <w:snapToGrid w:val="0"/>
        <w:ind w:firstLineChars="200" w:firstLine="480"/>
        <w:rPr>
          <w:rStyle w:val="read"/>
          <w:rFonts w:ascii="彩虹粗仿宋" w:eastAsia="彩虹粗仿宋"/>
          <w:sz w:val="24"/>
        </w:rPr>
      </w:pPr>
      <w:r w:rsidRPr="00E21C28">
        <w:rPr>
          <w:rStyle w:val="read"/>
          <w:rFonts w:ascii="彩虹粗仿宋" w:eastAsia="彩虹粗仿宋" w:hint="eastAsia"/>
          <w:sz w:val="24"/>
        </w:rPr>
        <w:t>2.当基金份额净值计算差错给基金和基金份额持有人造成损失需要进行赔偿</w:t>
      </w:r>
      <w:r w:rsidRPr="00E21C28">
        <w:rPr>
          <w:rStyle w:val="read"/>
          <w:rFonts w:ascii="彩虹粗仿宋" w:eastAsia="彩虹粗仿宋" w:hint="eastAsia"/>
          <w:sz w:val="24"/>
        </w:rPr>
        <w:lastRenderedPageBreak/>
        <w:t>时，基金管理人和基金托管人根据实际情况界定双方承担的责任，经确认后按以下条款进行赔偿：</w:t>
      </w:r>
    </w:p>
    <w:p w14:paraId="1F1E3B55"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E21C28">
        <w:rPr>
          <w:rFonts w:ascii="彩虹粗仿宋" w:eastAsia="彩虹粗仿宋" w:hAnsi="宋体" w:cs="Arial" w:hint="eastAsia"/>
          <w:sz w:val="24"/>
        </w:rPr>
        <w:t>损失，由基金管理人负责赔付。</w:t>
      </w:r>
    </w:p>
    <w:p w14:paraId="65D6FD2D"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(2)</w:t>
      </w:r>
      <w:proofErr w:type="gramStart"/>
      <w:r w:rsidRPr="00E21C28">
        <w:rPr>
          <w:rFonts w:ascii="彩虹粗仿宋" w:eastAsia="彩虹粗仿宋" w:hint="eastAsia"/>
          <w:kern w:val="0"/>
          <w:sz w:val="24"/>
        </w:rPr>
        <w:t>若基金</w:t>
      </w:r>
      <w:proofErr w:type="gramEnd"/>
      <w:r w:rsidRPr="00E21C28">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3BB8443"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4BCDBACE"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(4)</w:t>
      </w:r>
      <w:r w:rsidRPr="00E21C28">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2E846114" w14:textId="3AFF60E0"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3.由于不可抗力原因，或由于证券、期货交易所、登记机构</w:t>
      </w:r>
      <w:r w:rsidRPr="00E21C28">
        <w:rPr>
          <w:rStyle w:val="read"/>
          <w:rFonts w:ascii="彩虹粗仿宋" w:eastAsia="彩虹粗仿宋"/>
          <w:sz w:val="24"/>
        </w:rPr>
        <w:t>或存款银行</w:t>
      </w:r>
      <w:r w:rsidRPr="00E21C28">
        <w:rPr>
          <w:rFonts w:ascii="彩虹粗仿宋" w:eastAsia="彩虹粗仿宋" w:hAnsi="宋体" w:cs="Arial" w:hint="eastAsia"/>
          <w:sz w:val="24"/>
        </w:rPr>
        <w:t>等第三方机构发送的数据错误等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278D19DA"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4.基金管理人和基金托管人由于各自技术系统设置而产生的净值计算尾差，以基金管理人计算结果为准。</w:t>
      </w:r>
    </w:p>
    <w:p w14:paraId="6B259503"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1BD2859C"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（四）暂停估值与公告基金份额净值的情形</w:t>
      </w:r>
    </w:p>
    <w:p w14:paraId="765C6C56"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1.基金投资所涉及的证券、期货交易市场或外汇市场遇法定节假日或因其他原因暂停营业时；</w:t>
      </w:r>
    </w:p>
    <w:p w14:paraId="52B5280F"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2.因不可抗力致使基金管理人、基金托管人无法准确评估基金资产价值时；</w:t>
      </w:r>
    </w:p>
    <w:p w14:paraId="0F12C3EE" w14:textId="77777777" w:rsidR="007918B0" w:rsidRPr="00E21C28" w:rsidRDefault="00316AB7">
      <w:pPr>
        <w:spacing w:line="360" w:lineRule="auto"/>
        <w:ind w:firstLineChars="200" w:firstLine="480"/>
        <w:rPr>
          <w:rFonts w:ascii="彩虹粗仿宋" w:eastAsia="彩虹粗仿宋" w:hAnsi="宋体" w:cs="Arial"/>
          <w:sz w:val="24"/>
        </w:rPr>
      </w:pPr>
      <w:bookmarkStart w:id="95" w:name="_Hlk31731915"/>
      <w:r w:rsidRPr="00E21C28">
        <w:rPr>
          <w:rFonts w:ascii="彩虹粗仿宋" w:eastAsia="彩虹粗仿宋" w:hAnsi="宋体" w:cs="Arial"/>
          <w:sz w:val="24"/>
        </w:rPr>
        <w:t>3</w:t>
      </w:r>
      <w:bookmarkStart w:id="96" w:name="_Hlk172127592"/>
      <w:r w:rsidRPr="00E21C28">
        <w:rPr>
          <w:rFonts w:ascii="彩虹粗仿宋" w:eastAsia="彩虹粗仿宋" w:hAnsi="宋体" w:cs="Arial" w:hint="eastAsia"/>
          <w:sz w:val="24"/>
        </w:rPr>
        <w:t>.当特定资产占前一估值日基金资产净值50%以上的，经与基金托管人协商确认后，基金管理人应当暂停估值</w:t>
      </w:r>
      <w:bookmarkEnd w:id="96"/>
      <w:r w:rsidRPr="00E21C28">
        <w:rPr>
          <w:rFonts w:ascii="彩虹粗仿宋" w:eastAsia="彩虹粗仿宋" w:hAnsi="宋体" w:cs="Arial" w:hint="eastAsia"/>
          <w:sz w:val="24"/>
        </w:rPr>
        <w:t>；</w:t>
      </w:r>
    </w:p>
    <w:p w14:paraId="5DF3389B"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lastRenderedPageBreak/>
        <w:t>4</w:t>
      </w:r>
      <w:bookmarkStart w:id="97" w:name="_Hlk172127601"/>
      <w:r w:rsidRPr="00E21C28">
        <w:rPr>
          <w:rFonts w:ascii="彩虹粗仿宋" w:eastAsia="彩虹粗仿宋" w:hAnsi="宋体" w:cs="Arial" w:hint="eastAsia"/>
          <w:sz w:val="24"/>
        </w:rPr>
        <w:t>.</w:t>
      </w:r>
      <w:r w:rsidRPr="00E21C28">
        <w:rPr>
          <w:rFonts w:ascii="彩虹粗仿宋" w:eastAsia="彩虹粗仿宋" w:hAnsi="宋体" w:cs="Arial"/>
          <w:sz w:val="24"/>
        </w:rPr>
        <w:t>法律法规</w:t>
      </w:r>
      <w:r w:rsidRPr="00E21C28">
        <w:rPr>
          <w:rFonts w:ascii="彩虹粗仿宋" w:eastAsia="彩虹粗仿宋" w:hAnsi="宋体" w:cs="Arial" w:hint="eastAsia"/>
          <w:sz w:val="24"/>
        </w:rPr>
        <w:t>、</w:t>
      </w:r>
      <w:r w:rsidRPr="00E21C28">
        <w:rPr>
          <w:rFonts w:ascii="彩虹粗仿宋" w:eastAsia="彩虹粗仿宋" w:hAnsi="宋体" w:cs="Arial"/>
          <w:sz w:val="24"/>
        </w:rPr>
        <w:t>中国证监会和基金合同认定的其它情形</w:t>
      </w:r>
      <w:bookmarkEnd w:id="95"/>
      <w:bookmarkEnd w:id="97"/>
      <w:r w:rsidRPr="00E21C28">
        <w:rPr>
          <w:rFonts w:ascii="彩虹粗仿宋" w:eastAsia="彩虹粗仿宋" w:hAnsi="宋体" w:cs="Arial"/>
          <w:sz w:val="24"/>
        </w:rPr>
        <w:t>。</w:t>
      </w:r>
    </w:p>
    <w:p w14:paraId="56CF8685"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（五）实施</w:t>
      </w:r>
      <w:proofErr w:type="gramStart"/>
      <w:r w:rsidRPr="00E21C28">
        <w:rPr>
          <w:rFonts w:ascii="彩虹粗仿宋" w:eastAsia="彩虹粗仿宋" w:hAnsi="宋体" w:cs="Arial" w:hint="eastAsia"/>
          <w:sz w:val="24"/>
        </w:rPr>
        <w:t>侧袋机制</w:t>
      </w:r>
      <w:proofErr w:type="gramEnd"/>
      <w:r w:rsidRPr="00E21C28">
        <w:rPr>
          <w:rFonts w:ascii="彩虹粗仿宋" w:eastAsia="彩虹粗仿宋" w:hAnsi="宋体" w:cs="Arial" w:hint="eastAsia"/>
          <w:sz w:val="24"/>
        </w:rPr>
        <w:t>期间的基金资产估值</w:t>
      </w:r>
    </w:p>
    <w:p w14:paraId="726891F3" w14:textId="2AD00AA8"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本基金实施</w:t>
      </w:r>
      <w:proofErr w:type="gramStart"/>
      <w:r w:rsidRPr="00E21C28">
        <w:rPr>
          <w:rFonts w:ascii="彩虹粗仿宋" w:eastAsia="彩虹粗仿宋" w:hAnsi="宋体" w:cs="Arial" w:hint="eastAsia"/>
          <w:sz w:val="24"/>
        </w:rPr>
        <w:t>侧袋机制</w:t>
      </w:r>
      <w:proofErr w:type="gramEnd"/>
      <w:r w:rsidRPr="00E21C28">
        <w:rPr>
          <w:rFonts w:ascii="彩虹粗仿宋" w:eastAsia="彩虹粗仿宋" w:hAnsi="宋体" w:cs="Arial" w:hint="eastAsia"/>
          <w:sz w:val="24"/>
        </w:rPr>
        <w:t>的，应根据本部分的约定</w:t>
      </w:r>
      <w:proofErr w:type="gramStart"/>
      <w:r w:rsidRPr="00E21C28">
        <w:rPr>
          <w:rFonts w:ascii="彩虹粗仿宋" w:eastAsia="彩虹粗仿宋" w:hAnsi="宋体" w:cs="Arial" w:hint="eastAsia"/>
          <w:sz w:val="24"/>
        </w:rPr>
        <w:t>对主袋账户</w:t>
      </w:r>
      <w:proofErr w:type="gramEnd"/>
      <w:r w:rsidRPr="00E21C28">
        <w:rPr>
          <w:rFonts w:ascii="彩虹粗仿宋" w:eastAsia="彩虹粗仿宋" w:hAnsi="宋体" w:cs="Arial" w:hint="eastAsia"/>
          <w:sz w:val="24"/>
        </w:rPr>
        <w:t>资产进行估值并</w:t>
      </w:r>
      <w:proofErr w:type="gramStart"/>
      <w:r w:rsidRPr="00E21C28">
        <w:rPr>
          <w:rFonts w:ascii="彩虹粗仿宋" w:eastAsia="彩虹粗仿宋" w:hAnsi="宋体" w:cs="Arial" w:hint="eastAsia"/>
          <w:sz w:val="24"/>
        </w:rPr>
        <w:t>披露主袋账户</w:t>
      </w:r>
      <w:proofErr w:type="gramEnd"/>
      <w:r w:rsidRPr="00E21C28">
        <w:rPr>
          <w:rFonts w:ascii="彩虹粗仿宋" w:eastAsia="彩虹粗仿宋" w:hAnsi="宋体" w:cs="Arial" w:hint="eastAsia"/>
          <w:sz w:val="24"/>
        </w:rPr>
        <w:t>的基金净值信息，暂停</w:t>
      </w:r>
      <w:proofErr w:type="gramStart"/>
      <w:r w:rsidRPr="00E21C28">
        <w:rPr>
          <w:rFonts w:ascii="彩虹粗仿宋" w:eastAsia="彩虹粗仿宋" w:hAnsi="宋体" w:cs="Arial" w:hint="eastAsia"/>
          <w:sz w:val="24"/>
        </w:rPr>
        <w:t>披露侧袋账户</w:t>
      </w:r>
      <w:proofErr w:type="gramEnd"/>
      <w:r w:rsidRPr="00E21C28">
        <w:rPr>
          <w:rFonts w:ascii="彩虹粗仿宋" w:eastAsia="彩虹粗仿宋" w:hAnsi="宋体" w:cs="Arial" w:hint="eastAsia"/>
          <w:sz w:val="24"/>
        </w:rPr>
        <w:t>份额净值。</w:t>
      </w:r>
    </w:p>
    <w:p w14:paraId="30B41E39"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（六）基金会计制度</w:t>
      </w:r>
    </w:p>
    <w:p w14:paraId="08F84FCB"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按国家有关部门规定的会计制度执行。</w:t>
      </w:r>
    </w:p>
    <w:p w14:paraId="3919E57B"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（七）基金账册的建立</w:t>
      </w:r>
    </w:p>
    <w:p w14:paraId="31856525"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E21C28">
        <w:rPr>
          <w:rFonts w:ascii="彩虹粗仿宋" w:eastAsia="彩虹粗仿宋" w:hAnsi="宋体" w:cs="Arial" w:hint="eastAsia"/>
          <w:sz w:val="24"/>
        </w:rPr>
        <w:t>若基金</w:t>
      </w:r>
      <w:proofErr w:type="gramEnd"/>
      <w:r w:rsidRPr="00E21C28">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管理人和基金托管人对会计处理方法存在分歧，应以基金管理人的处理方法为准。若当日核对不符，暂时无法查找到错账的原因而影响到基金净值信息的计算和公告的，以基金管理人的账册为准。</w:t>
      </w:r>
    </w:p>
    <w:p w14:paraId="6585FE87"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（八）基金财务报表与报告的编制和复核</w:t>
      </w:r>
    </w:p>
    <w:p w14:paraId="608262D3"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1.财务报表的编制</w:t>
      </w:r>
    </w:p>
    <w:p w14:paraId="05161412"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基金财务报表由基金管理人编制，基金托管人复核。</w:t>
      </w:r>
    </w:p>
    <w:p w14:paraId="3B0C9ABB"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2.报表复核</w:t>
      </w:r>
    </w:p>
    <w:p w14:paraId="6D98C781"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192A9C52"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3.财务报表的编制与复核时间安排</w:t>
      </w:r>
    </w:p>
    <w:p w14:paraId="12BBC464"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(1)报表的编制</w:t>
      </w:r>
    </w:p>
    <w:p w14:paraId="4869F88F"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两个月内完成基金中期报告的编制；在每年结束之日起三个月内完成基金年度报告的编制。基金年度报告的财务会计报告应当经过符合《证券法》规定的会计师事务所审计。《基金合同》生效不足两个月的，基金管理人可以不编制当期季度报告、中期报告或者年度报告。</w:t>
      </w:r>
    </w:p>
    <w:p w14:paraId="247163B0" w14:textId="77777777" w:rsidR="007918B0" w:rsidRPr="00E21C28" w:rsidRDefault="00316AB7">
      <w:pPr>
        <w:pStyle w:val="a0"/>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(2)报表的复核</w:t>
      </w:r>
    </w:p>
    <w:p w14:paraId="2D0A1355" w14:textId="77777777" w:rsidR="007918B0" w:rsidRPr="00E21C28" w:rsidRDefault="00316AB7">
      <w:pPr>
        <w:pStyle w:val="a0"/>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769466C9" w14:textId="77777777" w:rsidR="007918B0" w:rsidRPr="00E21C28" w:rsidRDefault="00316AB7">
      <w:pPr>
        <w:pStyle w:val="a0"/>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t>基金管理人应留足充分的时间，便于基金托管人复核相关报表及报告。如果基金管理人与基金托管人不能</w:t>
      </w:r>
      <w:proofErr w:type="gramStart"/>
      <w:r w:rsidRPr="00E21C28">
        <w:rPr>
          <w:rFonts w:ascii="彩虹粗仿宋" w:eastAsia="彩虹粗仿宋" w:hAnsi="宋体" w:cs="Arial" w:hint="eastAsia"/>
          <w:sz w:val="24"/>
        </w:rPr>
        <w:t>于应当</w:t>
      </w:r>
      <w:proofErr w:type="gramEnd"/>
      <w:r w:rsidRPr="00E21C28">
        <w:rPr>
          <w:rFonts w:ascii="彩虹粗仿宋" w:eastAsia="彩虹粗仿宋" w:hAnsi="宋体" w:cs="Arial" w:hint="eastAsia"/>
          <w:sz w:val="24"/>
        </w:rPr>
        <w:t>发布公告之日之前就相关报表达成一致，基金管理人按照其编制的报表对外发布公告，基金托管人有权就相关情况报中国证监会备案。</w:t>
      </w:r>
    </w:p>
    <w:p w14:paraId="36383517" w14:textId="77777777" w:rsidR="007918B0" w:rsidRPr="00E21C28" w:rsidRDefault="00316AB7">
      <w:pPr>
        <w:pStyle w:val="a0"/>
        <w:adjustRightInd w:val="0"/>
        <w:snapToGrid w:val="0"/>
        <w:ind w:firstLine="480"/>
        <w:rPr>
          <w:rFonts w:ascii="彩虹粗仿宋" w:eastAsia="彩虹粗仿宋" w:hAnsi="宋体" w:cs="Arial"/>
          <w:sz w:val="24"/>
        </w:rPr>
      </w:pPr>
      <w:r w:rsidRPr="00E21C28">
        <w:rPr>
          <w:rFonts w:ascii="彩虹粗仿宋" w:eastAsia="彩虹粗仿宋" w:hAnsi="宋体" w:cs="Arial" w:hint="eastAsia"/>
          <w:sz w:val="24"/>
        </w:rPr>
        <w:lastRenderedPageBreak/>
        <w:t>（九）基金管理人应在编制季度报告、中期报告或者年度报告之前及时向基金托管人提供基金业绩比较基准的基础数据和编制结果。</w:t>
      </w:r>
    </w:p>
    <w:p w14:paraId="255987CD" w14:textId="77777777" w:rsidR="007918B0" w:rsidRPr="00E21C28" w:rsidRDefault="007918B0">
      <w:pPr>
        <w:pStyle w:val="a0"/>
        <w:adjustRightInd w:val="0"/>
        <w:snapToGrid w:val="0"/>
        <w:ind w:firstLineChars="0" w:firstLine="0"/>
        <w:rPr>
          <w:rFonts w:ascii="彩虹粗仿宋" w:eastAsia="彩虹粗仿宋" w:hAnsi="宋体" w:cs="Arial"/>
          <w:sz w:val="24"/>
        </w:rPr>
      </w:pPr>
    </w:p>
    <w:p w14:paraId="76BB9225" w14:textId="77777777" w:rsidR="007918B0" w:rsidRPr="00E21C28" w:rsidRDefault="00316AB7">
      <w:pPr>
        <w:pStyle w:val="2"/>
        <w:jc w:val="center"/>
        <w:rPr>
          <w:rFonts w:ascii="彩虹粗仿宋" w:eastAsia="彩虹粗仿宋"/>
          <w:sz w:val="30"/>
        </w:rPr>
      </w:pPr>
      <w:bookmarkStart w:id="98" w:name="_Toc124325893"/>
      <w:r w:rsidRPr="00E21C28">
        <w:rPr>
          <w:rFonts w:ascii="彩虹粗仿宋" w:eastAsia="彩虹粗仿宋" w:hint="eastAsia"/>
          <w:sz w:val="30"/>
        </w:rPr>
        <w:t>九、基金收益分配</w:t>
      </w:r>
      <w:bookmarkEnd w:id="98"/>
    </w:p>
    <w:p w14:paraId="14E28B02"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基金收益分配是指按规定将基金的可分配收益按基金份额进行比例分配。</w:t>
      </w:r>
    </w:p>
    <w:p w14:paraId="51FB7F0D"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（一）基金收益分配的原则</w:t>
      </w:r>
    </w:p>
    <w:p w14:paraId="3845FFD2"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基金收益分配应遵循下列原则：</w:t>
      </w:r>
    </w:p>
    <w:p w14:paraId="7073FCEB" w14:textId="77777777" w:rsidR="007918B0" w:rsidRPr="00E21C28" w:rsidRDefault="00316AB7">
      <w:pPr>
        <w:ind w:firstLineChars="200" w:firstLine="480"/>
        <w:rPr>
          <w:rFonts w:ascii="彩虹粗仿宋" w:eastAsia="彩虹粗仿宋" w:hAnsi="宋体" w:cs="Arial"/>
          <w:sz w:val="24"/>
        </w:rPr>
      </w:pPr>
      <w:bookmarkStart w:id="99" w:name="_Hlk181308485"/>
      <w:bookmarkStart w:id="100" w:name="_Hlk172126611"/>
      <w:bookmarkStart w:id="101" w:name="_Hlk173835752"/>
      <w:r w:rsidRPr="00E21C28">
        <w:rPr>
          <w:rFonts w:ascii="彩虹粗仿宋" w:eastAsia="彩虹粗仿宋" w:hAnsi="宋体" w:cs="Arial"/>
          <w:sz w:val="24"/>
        </w:rPr>
        <w:t>1</w:t>
      </w:r>
      <w:r w:rsidRPr="00E21C28">
        <w:rPr>
          <w:rFonts w:ascii="彩虹粗仿宋" w:eastAsia="彩虹粗仿宋" w:hAnsi="宋体" w:cs="Arial" w:hint="eastAsia"/>
          <w:sz w:val="24"/>
        </w:rPr>
        <w:t>.</w:t>
      </w:r>
      <w:r w:rsidRPr="00E21C28">
        <w:rPr>
          <w:rFonts w:ascii="彩虹粗仿宋" w:eastAsia="彩虹粗仿宋" w:hAnsi="宋体" w:cs="Arial"/>
          <w:sz w:val="24"/>
        </w:rPr>
        <w:t>在符合有关基金分红条件的前提下，本基金管理人可以根据实际情况进行收益分配，具体分配方案以公告为准，若《基金合同》生效不满3个月可不进行收益分配；</w:t>
      </w:r>
    </w:p>
    <w:p w14:paraId="2CBAB736"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sz w:val="24"/>
        </w:rPr>
        <w:t>2</w:t>
      </w:r>
      <w:r w:rsidRPr="00E21C28">
        <w:rPr>
          <w:rFonts w:ascii="彩虹粗仿宋" w:eastAsia="彩虹粗仿宋" w:hAnsi="宋体" w:cs="Arial" w:hint="eastAsia"/>
          <w:sz w:val="24"/>
        </w:rPr>
        <w:t>.</w:t>
      </w:r>
      <w:r w:rsidRPr="00E21C28">
        <w:rPr>
          <w:rFonts w:ascii="彩虹粗仿宋" w:eastAsia="彩虹粗仿宋" w:hAnsi="宋体" w:cs="Arial"/>
          <w:sz w:val="24"/>
        </w:rPr>
        <w:t>本基金收益分配方式分两种：现金分红与红利再投资，投资者可选择现金红利或将现金红利自动转为相应类别基金份额进行再投资；若投资者不选择，本基金默认的收益分配方式是现金分红；</w:t>
      </w:r>
    </w:p>
    <w:p w14:paraId="12136591"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sz w:val="24"/>
        </w:rPr>
        <w:t>3</w:t>
      </w:r>
      <w:r w:rsidRPr="00E21C28">
        <w:rPr>
          <w:rFonts w:ascii="彩虹粗仿宋" w:eastAsia="彩虹粗仿宋" w:hAnsi="宋体" w:cs="Arial" w:hint="eastAsia"/>
          <w:sz w:val="24"/>
        </w:rPr>
        <w:t>.</w:t>
      </w:r>
      <w:r w:rsidRPr="00E21C28">
        <w:rPr>
          <w:rFonts w:ascii="彩虹粗仿宋" w:eastAsia="彩虹粗仿宋" w:hAnsi="宋体" w:cs="Arial"/>
          <w:sz w:val="24"/>
        </w:rPr>
        <w:t>基金收益分配后各类基金份额净值不能低于面值，即基金收益分配基准日的各类基金份额净值减去每单位该类基金份额收益分配金额后不能低于面值；</w:t>
      </w:r>
    </w:p>
    <w:p w14:paraId="0D2C2214"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sz w:val="24"/>
        </w:rPr>
        <w:t>4</w:t>
      </w:r>
      <w:r w:rsidRPr="00E21C28">
        <w:rPr>
          <w:rFonts w:ascii="彩虹粗仿宋" w:eastAsia="彩虹粗仿宋" w:hAnsi="宋体" w:cs="Arial" w:hint="eastAsia"/>
          <w:sz w:val="24"/>
        </w:rPr>
        <w:t>.</w:t>
      </w:r>
      <w:r w:rsidRPr="00E21C28">
        <w:rPr>
          <w:rFonts w:ascii="彩虹粗仿宋" w:eastAsia="彩虹粗仿宋" w:hAnsi="宋体" w:cs="Arial"/>
          <w:sz w:val="24"/>
        </w:rPr>
        <w:t>由于本基金A类基金份额不收取销售服务费，而C类基金份额收取销售服务费，各类别基金份额对应的可供分配利润将有所不同，本基金同一类别的每一基金份额享有同等分配权；</w:t>
      </w:r>
    </w:p>
    <w:p w14:paraId="712407CB"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sz w:val="24"/>
        </w:rPr>
        <w:t>5</w:t>
      </w:r>
      <w:r w:rsidRPr="00E21C28">
        <w:rPr>
          <w:rFonts w:ascii="彩虹粗仿宋" w:eastAsia="彩虹粗仿宋" w:hAnsi="宋体" w:cs="Arial" w:hint="eastAsia"/>
          <w:sz w:val="24"/>
        </w:rPr>
        <w:t>.</w:t>
      </w:r>
      <w:r w:rsidRPr="00E21C28">
        <w:rPr>
          <w:rFonts w:ascii="彩虹粗仿宋" w:eastAsia="彩虹粗仿宋" w:hAnsi="宋体" w:cs="Arial"/>
          <w:sz w:val="24"/>
        </w:rPr>
        <w:t>法律法规或监管机构另有规定的，从其规定。</w:t>
      </w:r>
    </w:p>
    <w:p w14:paraId="0E4BEF3C"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在不违反法律法规且对基金份额持有人利益无实质性不利影响的前提下，基金管理人可在与基金托管人协商一致并履行适当程序后酌情调整以上基金收益分配原则，此项调整不需要召开基金份额持有人大会，但应于变更实施日前在规定媒介公告。</w:t>
      </w:r>
      <w:bookmarkStart w:id="102" w:name="_Hlk173835720"/>
      <w:bookmarkEnd w:id="99"/>
    </w:p>
    <w:bookmarkEnd w:id="100"/>
    <w:bookmarkEnd w:id="101"/>
    <w:bookmarkEnd w:id="102"/>
    <w:p w14:paraId="2891D943"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lastRenderedPageBreak/>
        <w:t>（二）基金收益分配的时间和程序</w:t>
      </w:r>
    </w:p>
    <w:p w14:paraId="7E48A612" w14:textId="139BB440"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本基金收益分配方案由基金管理人拟订，并由基金托管人复核，并依照《信息披露办法》的有关规定在规定媒介公告。基金收益分配方案公告后(依据具体方案的规定)，基金管理人就支付的现金红利向基金托管人发送划款指令，基金托管人按照基金管理人的指令及时进行分红资金的划付。</w:t>
      </w:r>
    </w:p>
    <w:p w14:paraId="4417EC5C"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基金份额。红利再投资的计算方法，依照《业务规则》执行。</w:t>
      </w:r>
    </w:p>
    <w:p w14:paraId="64D36DF2"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（三）实施</w:t>
      </w:r>
      <w:proofErr w:type="gramStart"/>
      <w:r w:rsidRPr="00E21C28">
        <w:rPr>
          <w:rFonts w:ascii="彩虹粗仿宋" w:eastAsia="彩虹粗仿宋" w:hAnsi="宋体" w:cs="Arial" w:hint="eastAsia"/>
          <w:sz w:val="24"/>
        </w:rPr>
        <w:t>侧袋机制</w:t>
      </w:r>
      <w:proofErr w:type="gramEnd"/>
      <w:r w:rsidRPr="00E21C28">
        <w:rPr>
          <w:rFonts w:ascii="彩虹粗仿宋" w:eastAsia="彩虹粗仿宋" w:hAnsi="宋体" w:cs="Arial" w:hint="eastAsia"/>
          <w:sz w:val="24"/>
        </w:rPr>
        <w:t>期间的收益分配</w:t>
      </w:r>
    </w:p>
    <w:p w14:paraId="1E2DC5AB" w14:textId="54749A7C"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本基金实施</w:t>
      </w:r>
      <w:proofErr w:type="gramStart"/>
      <w:r w:rsidRPr="00E21C28">
        <w:rPr>
          <w:rFonts w:ascii="彩虹粗仿宋" w:eastAsia="彩虹粗仿宋" w:hAnsi="宋体" w:cs="Arial" w:hint="eastAsia"/>
          <w:sz w:val="24"/>
        </w:rPr>
        <w:t>侧袋机制</w:t>
      </w:r>
      <w:proofErr w:type="gramEnd"/>
      <w:r w:rsidRPr="00E21C28">
        <w:rPr>
          <w:rFonts w:ascii="彩虹粗仿宋" w:eastAsia="彩虹粗仿宋" w:hAnsi="宋体" w:cs="Arial" w:hint="eastAsia"/>
          <w:sz w:val="24"/>
        </w:rPr>
        <w:t>的，</w:t>
      </w:r>
      <w:proofErr w:type="gramStart"/>
      <w:r w:rsidRPr="00E21C28">
        <w:rPr>
          <w:rFonts w:ascii="彩虹粗仿宋" w:eastAsia="彩虹粗仿宋" w:hAnsi="宋体" w:cs="Arial" w:hint="eastAsia"/>
          <w:sz w:val="24"/>
        </w:rPr>
        <w:t>侧袋账户</w:t>
      </w:r>
      <w:proofErr w:type="gramEnd"/>
      <w:r w:rsidRPr="00E21C28">
        <w:rPr>
          <w:rFonts w:ascii="彩虹粗仿宋" w:eastAsia="彩虹粗仿宋" w:hAnsi="宋体" w:cs="Arial" w:hint="eastAsia"/>
          <w:sz w:val="24"/>
        </w:rPr>
        <w:t>不进行收益分配，详见招募说明书的规定。</w:t>
      </w:r>
    </w:p>
    <w:p w14:paraId="5D04E20C" w14:textId="77777777" w:rsidR="007918B0" w:rsidRPr="00E21C28" w:rsidRDefault="007918B0">
      <w:pPr>
        <w:adjustRightInd w:val="0"/>
        <w:snapToGrid w:val="0"/>
        <w:rPr>
          <w:rFonts w:ascii="彩虹粗仿宋" w:eastAsia="彩虹粗仿宋" w:hAnsi="宋体" w:cs="Arial"/>
          <w:sz w:val="24"/>
        </w:rPr>
      </w:pPr>
    </w:p>
    <w:p w14:paraId="1F60D7A7" w14:textId="77777777" w:rsidR="007918B0" w:rsidRPr="00E21C28" w:rsidRDefault="00316AB7">
      <w:pPr>
        <w:pStyle w:val="2"/>
        <w:jc w:val="center"/>
        <w:rPr>
          <w:rFonts w:ascii="彩虹粗仿宋" w:eastAsia="彩虹粗仿宋"/>
          <w:sz w:val="30"/>
        </w:rPr>
      </w:pPr>
      <w:bookmarkStart w:id="103" w:name="_Toc124325894"/>
      <w:r w:rsidRPr="00E21C28">
        <w:rPr>
          <w:rFonts w:ascii="彩虹粗仿宋" w:eastAsia="彩虹粗仿宋" w:hint="eastAsia"/>
          <w:sz w:val="30"/>
        </w:rPr>
        <w:t>十、基金信息披露</w:t>
      </w:r>
      <w:bookmarkEnd w:id="103"/>
    </w:p>
    <w:p w14:paraId="613DEDB8"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（一）保密义务</w:t>
      </w:r>
    </w:p>
    <w:p w14:paraId="1FD593B2"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5F8FE40F"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1.非因基金管理人和基金托管人的原因导致保密信息被披露、泄露或公开；</w:t>
      </w:r>
    </w:p>
    <w:p w14:paraId="2E2D0FD5"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11C525F0"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3</w:t>
      </w:r>
      <w:r w:rsidRPr="00E21C28">
        <w:rPr>
          <w:rFonts w:ascii="彩虹粗仿宋" w:eastAsia="彩虹粗仿宋" w:hAnsi="宋体" w:cs="Arial"/>
          <w:sz w:val="24"/>
        </w:rPr>
        <w:t>.</w:t>
      </w:r>
      <w:r w:rsidRPr="00E21C28">
        <w:rPr>
          <w:rFonts w:ascii="彩虹粗仿宋" w:eastAsia="彩虹粗仿宋" w:hAnsi="宋体" w:cs="Arial" w:hint="eastAsia"/>
          <w:sz w:val="24"/>
        </w:rPr>
        <w:t xml:space="preserve"> 因审计、法律等专业服务向外部专业顾问提供信息。</w:t>
      </w:r>
    </w:p>
    <w:p w14:paraId="534D2D92"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（二）信息披露的内容</w:t>
      </w:r>
    </w:p>
    <w:p w14:paraId="52DA1B85" w14:textId="786A6181"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的信息披露内容主要包括基金招募说明书、《基金合同》、托管协议、基金产品资料概要、基金份额发售公告、基金募集情况、《基金合同》生效公告、基金净值信息、基金份额申购、赎回价格、基金定期报告、包括基金年度报告、基金中期报告和基金季度报告、临时报告、澄清公告、基金份额持有人大会决议、清算报告、实施</w:t>
      </w:r>
      <w:proofErr w:type="gramStart"/>
      <w:r w:rsidRPr="00E21C28">
        <w:rPr>
          <w:rFonts w:ascii="彩虹粗仿宋" w:eastAsia="彩虹粗仿宋" w:hAnsi="宋体" w:cs="Arial" w:hint="eastAsia"/>
          <w:sz w:val="24"/>
        </w:rPr>
        <w:t>侧袋机制</w:t>
      </w:r>
      <w:proofErr w:type="gramEnd"/>
      <w:r w:rsidRPr="00E21C28">
        <w:rPr>
          <w:rFonts w:ascii="彩虹粗仿宋" w:eastAsia="彩虹粗仿宋" w:hAnsi="宋体" w:cs="Arial" w:hint="eastAsia"/>
          <w:sz w:val="24"/>
        </w:rPr>
        <w:t>期间的信息披露、中国证监会规定的其他信息。基金年</w:t>
      </w:r>
      <w:r w:rsidRPr="00E21C28">
        <w:rPr>
          <w:rFonts w:ascii="彩虹粗仿宋" w:eastAsia="彩虹粗仿宋" w:hAnsi="宋体" w:cs="Arial" w:hint="eastAsia"/>
          <w:sz w:val="24"/>
        </w:rPr>
        <w:lastRenderedPageBreak/>
        <w:t>度报告中的财务会计报告需</w:t>
      </w:r>
      <w:proofErr w:type="gramStart"/>
      <w:r w:rsidRPr="00E21C28">
        <w:rPr>
          <w:rFonts w:ascii="彩虹粗仿宋" w:eastAsia="彩虹粗仿宋" w:hAnsi="宋体" w:cs="Arial" w:hint="eastAsia"/>
          <w:sz w:val="24"/>
        </w:rPr>
        <w:t>经符合</w:t>
      </w:r>
      <w:proofErr w:type="gramEnd"/>
      <w:r w:rsidRPr="00E21C28">
        <w:rPr>
          <w:rFonts w:ascii="彩虹粗仿宋" w:eastAsia="彩虹粗仿宋" w:hAnsi="宋体" w:cs="Arial" w:hint="eastAsia"/>
          <w:sz w:val="24"/>
        </w:rPr>
        <w:t>证券法规定的会计师事务所审计后，方可披露。</w:t>
      </w:r>
    </w:p>
    <w:p w14:paraId="145EA339"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（三）基金托管人和基金管理人在信息披露中的职责和信息披露程序</w:t>
      </w:r>
    </w:p>
    <w:p w14:paraId="0DA87663"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1.职责</w:t>
      </w:r>
    </w:p>
    <w:p w14:paraId="12D25BAE"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2B13E007"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对于不需要基金托管人复核的信息，基金管理人在公告前应告知基金托管人。</w:t>
      </w:r>
    </w:p>
    <w:p w14:paraId="348640C3"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基金管理人和基金托管人应积极配合、互相监督，保证其履行按照法定方式和限时披露的义务。</w:t>
      </w:r>
    </w:p>
    <w:p w14:paraId="1D6F58FA"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基金管理人应当在中国证监会规定的时间内，将应予披露的基金信息通过规定媒介披露。根据法律法规应由基金托管人公开披露的信息，基金托管人将通过规定媒介或基金托管人的互联网网站公开披露。</w:t>
      </w:r>
    </w:p>
    <w:p w14:paraId="53B52405"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当出现下述情况时，基金管理人和基金托管人可暂停或延迟披露基金相关信息：</w:t>
      </w:r>
    </w:p>
    <w:p w14:paraId="6733AC4E"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(1)不可抗力；</w:t>
      </w:r>
    </w:p>
    <w:p w14:paraId="44661A08" w14:textId="77777777" w:rsidR="007918B0" w:rsidRPr="00E21C28" w:rsidRDefault="00316AB7">
      <w:pPr>
        <w:spacing w:line="360" w:lineRule="auto"/>
        <w:ind w:firstLineChars="200" w:firstLine="480"/>
        <w:rPr>
          <w:rFonts w:ascii="彩虹粗仿宋" w:eastAsia="彩虹粗仿宋" w:hAnsi="宋体" w:cs="Arial"/>
          <w:sz w:val="24"/>
        </w:rPr>
      </w:pPr>
      <w:bookmarkStart w:id="104" w:name="_Hlk31732196"/>
      <w:r w:rsidRPr="00E21C28">
        <w:rPr>
          <w:rFonts w:ascii="彩虹粗仿宋" w:eastAsia="彩虹粗仿宋" w:hAnsi="宋体" w:cs="Arial"/>
          <w:sz w:val="24"/>
        </w:rPr>
        <w:t>（</w:t>
      </w:r>
      <w:r w:rsidRPr="00E21C28">
        <w:rPr>
          <w:rFonts w:ascii="彩虹粗仿宋" w:eastAsia="彩虹粗仿宋" w:hAnsi="宋体" w:cs="Arial" w:hint="eastAsia"/>
          <w:sz w:val="24"/>
        </w:rPr>
        <w:t>2</w:t>
      </w:r>
      <w:r w:rsidRPr="00E21C28">
        <w:rPr>
          <w:rFonts w:ascii="彩虹粗仿宋" w:eastAsia="彩虹粗仿宋" w:hAnsi="宋体" w:cs="Arial"/>
          <w:sz w:val="24"/>
        </w:rPr>
        <w:t>）</w:t>
      </w:r>
      <w:r w:rsidRPr="00E21C28">
        <w:rPr>
          <w:rFonts w:ascii="彩虹粗仿宋" w:eastAsia="彩虹粗仿宋" w:hAnsi="宋体" w:cs="Arial" w:hint="eastAsia"/>
          <w:sz w:val="24"/>
        </w:rPr>
        <w:t>基金投资所涉及的证券、期货交易市场或外汇市场遇法定节假日或因其他原因暂停营业时；</w:t>
      </w:r>
    </w:p>
    <w:p w14:paraId="1C017BC0" w14:textId="77777777" w:rsidR="007918B0" w:rsidRPr="00E21C28" w:rsidRDefault="00316AB7">
      <w:pPr>
        <w:spacing w:line="360" w:lineRule="auto"/>
        <w:ind w:firstLineChars="200" w:firstLine="480"/>
        <w:rPr>
          <w:rFonts w:ascii="彩虹粗仿宋" w:eastAsia="彩虹粗仿宋" w:hAnsi="宋体" w:cs="Arial"/>
          <w:sz w:val="24"/>
        </w:rPr>
      </w:pPr>
      <w:r w:rsidRPr="00E21C28">
        <w:rPr>
          <w:rFonts w:ascii="彩虹粗仿宋" w:eastAsia="彩虹粗仿宋" w:hAnsi="宋体" w:cs="Arial" w:hint="eastAsia"/>
          <w:sz w:val="24"/>
        </w:rPr>
        <w:t>（3）出现《基金合同》约定的暂停估值的情形时</w:t>
      </w:r>
      <w:bookmarkEnd w:id="104"/>
      <w:r w:rsidRPr="00E21C28">
        <w:rPr>
          <w:rFonts w:ascii="彩虹粗仿宋" w:eastAsia="彩虹粗仿宋" w:hAnsi="宋体" w:cs="Arial" w:hint="eastAsia"/>
          <w:sz w:val="24"/>
        </w:rPr>
        <w:t>；</w:t>
      </w:r>
    </w:p>
    <w:p w14:paraId="74BA654B"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(4)法律法规、《基金合同》或中国证监会规定的情况。</w:t>
      </w:r>
    </w:p>
    <w:p w14:paraId="2DCCDAD2"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2.程序</w:t>
      </w:r>
    </w:p>
    <w:p w14:paraId="26F36569"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62862CAF"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3.信息文本的存放</w:t>
      </w:r>
    </w:p>
    <w:p w14:paraId="506D109D" w14:textId="26D23DF9"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依法必须披露的信息发布后，基金管理人、基金托管人应当按照相关法律法规规定将信息置备于公司住所，供社会公众查阅、复制。</w:t>
      </w:r>
    </w:p>
    <w:p w14:paraId="0323251D"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（四）实施</w:t>
      </w:r>
      <w:proofErr w:type="gramStart"/>
      <w:r w:rsidRPr="00E21C28">
        <w:rPr>
          <w:rFonts w:ascii="彩虹粗仿宋" w:eastAsia="彩虹粗仿宋" w:hAnsi="宋体" w:cs="Arial" w:hint="eastAsia"/>
          <w:sz w:val="24"/>
        </w:rPr>
        <w:t>侧袋机制</w:t>
      </w:r>
      <w:proofErr w:type="gramEnd"/>
      <w:r w:rsidRPr="00E21C28">
        <w:rPr>
          <w:rFonts w:ascii="彩虹粗仿宋" w:eastAsia="彩虹粗仿宋" w:hAnsi="宋体" w:cs="Arial" w:hint="eastAsia"/>
          <w:sz w:val="24"/>
        </w:rPr>
        <w:t>期间的信息披露</w:t>
      </w:r>
    </w:p>
    <w:p w14:paraId="76538759" w14:textId="6662C9D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本基金实施</w:t>
      </w:r>
      <w:proofErr w:type="gramStart"/>
      <w:r w:rsidRPr="00E21C28">
        <w:rPr>
          <w:rFonts w:ascii="彩虹粗仿宋" w:eastAsia="彩虹粗仿宋" w:hAnsi="宋体" w:cs="Arial" w:hint="eastAsia"/>
          <w:sz w:val="24"/>
        </w:rPr>
        <w:t>侧袋机制</w:t>
      </w:r>
      <w:proofErr w:type="gramEnd"/>
      <w:r w:rsidRPr="00E21C28">
        <w:rPr>
          <w:rFonts w:ascii="彩虹粗仿宋" w:eastAsia="彩虹粗仿宋" w:hAnsi="宋体" w:cs="Arial" w:hint="eastAsia"/>
          <w:sz w:val="24"/>
        </w:rPr>
        <w:t>的，相关信息披露义务人应当根据法律法规、基金合同和招募说明书的规定进行信息披露，详见招募说明书的规定。</w:t>
      </w:r>
    </w:p>
    <w:p w14:paraId="7D7C5BEA" w14:textId="77777777" w:rsidR="007918B0" w:rsidRPr="00E21C28" w:rsidRDefault="00316AB7">
      <w:pPr>
        <w:pStyle w:val="a0"/>
        <w:ind w:firstLine="480"/>
        <w:rPr>
          <w:rFonts w:ascii="彩虹粗仿宋" w:eastAsia="彩虹粗仿宋" w:hAnsi="宋体" w:cs="Arial"/>
          <w:sz w:val="24"/>
        </w:rPr>
      </w:pPr>
      <w:r w:rsidRPr="00E21C28">
        <w:rPr>
          <w:rFonts w:ascii="彩虹粗仿宋" w:eastAsia="彩虹粗仿宋" w:hAnsi="宋体" w:cs="Arial" w:hint="eastAsia"/>
          <w:sz w:val="24"/>
        </w:rPr>
        <w:lastRenderedPageBreak/>
        <w:t>（五）法律法规或监管部门对适用于本基金的信息披露另有规定的，从其规定。如规定发生变化的，从其最新规定。</w:t>
      </w:r>
    </w:p>
    <w:p w14:paraId="26DF1738" w14:textId="77777777" w:rsidR="007918B0" w:rsidRPr="00E21C28" w:rsidRDefault="00316AB7">
      <w:pPr>
        <w:pStyle w:val="2"/>
        <w:jc w:val="center"/>
        <w:rPr>
          <w:rFonts w:ascii="彩虹粗仿宋" w:eastAsia="彩虹粗仿宋"/>
          <w:sz w:val="30"/>
        </w:rPr>
      </w:pPr>
      <w:bookmarkStart w:id="105" w:name="_Toc124325895"/>
      <w:r w:rsidRPr="00E21C28">
        <w:rPr>
          <w:rFonts w:ascii="彩虹粗仿宋" w:eastAsia="彩虹粗仿宋" w:hint="eastAsia"/>
          <w:sz w:val="30"/>
        </w:rPr>
        <w:t>十一、基金费用</w:t>
      </w:r>
      <w:bookmarkEnd w:id="105"/>
    </w:p>
    <w:p w14:paraId="578A98E2"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（一）基金管理费的计提比例和计提方法</w:t>
      </w:r>
    </w:p>
    <w:p w14:paraId="7B17F243"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本基金的管理费按前一日基金资产净值的1</w:t>
      </w:r>
      <w:r w:rsidRPr="00E21C28">
        <w:rPr>
          <w:rFonts w:ascii="彩虹粗仿宋" w:eastAsia="彩虹粗仿宋" w:hAnsi="宋体" w:cs="Arial"/>
          <w:sz w:val="24"/>
        </w:rPr>
        <w:t>.20</w:t>
      </w:r>
      <w:r w:rsidRPr="00E21C28">
        <w:rPr>
          <w:rFonts w:ascii="彩虹粗仿宋" w:eastAsia="彩虹粗仿宋" w:hAnsi="宋体" w:cs="Arial" w:hint="eastAsia"/>
          <w:sz w:val="24"/>
        </w:rPr>
        <w:t>%年费率计提。管理费的计算方法如下：</w:t>
      </w:r>
    </w:p>
    <w:p w14:paraId="60B5DE36" w14:textId="76E61ECF"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H＝E×1</w:t>
      </w:r>
      <w:r w:rsidRPr="00E21C28">
        <w:rPr>
          <w:rFonts w:ascii="彩虹粗仿宋" w:eastAsia="彩虹粗仿宋" w:hAnsi="宋体" w:cs="Arial"/>
          <w:sz w:val="24"/>
        </w:rPr>
        <w:t>.20</w:t>
      </w:r>
      <w:r w:rsidRPr="00E21C28">
        <w:rPr>
          <w:rFonts w:ascii="彩虹粗仿宋" w:eastAsia="彩虹粗仿宋" w:hAnsi="宋体" w:cs="Arial" w:hint="eastAsia"/>
          <w:sz w:val="24"/>
        </w:rPr>
        <w:t>%÷当年天数</w:t>
      </w:r>
    </w:p>
    <w:p w14:paraId="3C1AB0C8"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H为每日应计提的基金管理费</w:t>
      </w:r>
    </w:p>
    <w:p w14:paraId="66FCC976"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E为前一日的基金资产净值</w:t>
      </w:r>
    </w:p>
    <w:p w14:paraId="0AC9A7C9"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（二）基金托管费的计提比例和计提方法</w:t>
      </w:r>
    </w:p>
    <w:p w14:paraId="75367D6B"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本基金的托管费按前一日基金资产净值的0</w:t>
      </w:r>
      <w:r w:rsidRPr="00E21C28">
        <w:rPr>
          <w:rFonts w:ascii="彩虹粗仿宋" w:eastAsia="彩虹粗仿宋" w:hAnsi="宋体" w:cs="Arial"/>
          <w:sz w:val="24"/>
        </w:rPr>
        <w:t>.20</w:t>
      </w:r>
      <w:r w:rsidRPr="00E21C28">
        <w:rPr>
          <w:rFonts w:ascii="彩虹粗仿宋" w:eastAsia="彩虹粗仿宋" w:hAnsi="宋体" w:cs="Arial" w:hint="eastAsia"/>
          <w:sz w:val="24"/>
        </w:rPr>
        <w:t>%年费率计提。托管费的计算方法如下：</w:t>
      </w:r>
    </w:p>
    <w:p w14:paraId="467662F0" w14:textId="7538E601"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H＝E×</w:t>
      </w:r>
      <w:r w:rsidRPr="00E21C28">
        <w:rPr>
          <w:rFonts w:ascii="彩虹粗仿宋" w:eastAsia="彩虹粗仿宋" w:hAnsi="宋体" w:cs="Arial"/>
          <w:sz w:val="24"/>
        </w:rPr>
        <w:t>0.20</w:t>
      </w:r>
      <w:r w:rsidRPr="00E21C28">
        <w:rPr>
          <w:rFonts w:ascii="彩虹粗仿宋" w:eastAsia="彩虹粗仿宋" w:hAnsi="宋体" w:cs="Arial" w:hint="eastAsia"/>
          <w:sz w:val="24"/>
        </w:rPr>
        <w:t>%÷当年天数</w:t>
      </w:r>
    </w:p>
    <w:p w14:paraId="46BE6EC6"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H为每日应计提的基金托管费</w:t>
      </w:r>
    </w:p>
    <w:p w14:paraId="12AC76C0"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E为前一日的基金资产净值</w:t>
      </w:r>
    </w:p>
    <w:p w14:paraId="7D546EE6" w14:textId="77777777" w:rsidR="007918B0" w:rsidRPr="00E21C28" w:rsidRDefault="00316AB7">
      <w:pPr>
        <w:spacing w:line="360" w:lineRule="auto"/>
        <w:ind w:firstLineChars="200" w:firstLine="480"/>
        <w:rPr>
          <w:rFonts w:ascii="彩虹粗仿宋" w:eastAsia="彩虹粗仿宋" w:hAnsi="宋体" w:cs="Arial"/>
          <w:sz w:val="24"/>
        </w:rPr>
      </w:pPr>
      <w:r w:rsidRPr="00E21C28">
        <w:rPr>
          <w:rFonts w:ascii="彩虹粗仿宋" w:eastAsia="彩虹粗仿宋" w:hAnsi="宋体" w:cs="Arial" w:hint="eastAsia"/>
          <w:sz w:val="24"/>
        </w:rPr>
        <w:t>（三）C类基金份额的销售服务费</w:t>
      </w:r>
    </w:p>
    <w:p w14:paraId="2B2F74E0" w14:textId="77777777" w:rsidR="007918B0" w:rsidRPr="00E21C28" w:rsidRDefault="00316AB7">
      <w:pPr>
        <w:spacing w:line="360" w:lineRule="auto"/>
        <w:ind w:firstLineChars="200" w:firstLine="480"/>
        <w:rPr>
          <w:rFonts w:ascii="彩虹粗仿宋" w:eastAsia="彩虹粗仿宋" w:hAnsi="宋体" w:cs="Arial"/>
          <w:sz w:val="24"/>
        </w:rPr>
      </w:pPr>
      <w:r w:rsidRPr="00E21C28">
        <w:rPr>
          <w:rFonts w:ascii="彩虹粗仿宋" w:eastAsia="彩虹粗仿宋" w:hAnsi="宋体" w:cs="Arial" w:hint="eastAsia"/>
          <w:sz w:val="24"/>
        </w:rPr>
        <w:t>本基金A类基金份额不收取销售服务费，C类基金份额的销售服务费按前一日C类基金资产净值的0.</w:t>
      </w:r>
      <w:r w:rsidRPr="00E21C28">
        <w:rPr>
          <w:rFonts w:ascii="彩虹粗仿宋" w:eastAsia="彩虹粗仿宋" w:hAnsi="宋体" w:cs="Arial"/>
          <w:sz w:val="24"/>
        </w:rPr>
        <w:t>60</w:t>
      </w:r>
      <w:r w:rsidRPr="00E21C28">
        <w:rPr>
          <w:rFonts w:ascii="彩虹粗仿宋" w:eastAsia="彩虹粗仿宋" w:hAnsi="宋体" w:cs="Arial" w:hint="eastAsia"/>
          <w:sz w:val="24"/>
        </w:rPr>
        <w:t>%年费率计提。计算方法如下：</w:t>
      </w:r>
    </w:p>
    <w:p w14:paraId="56A39103" w14:textId="77777777" w:rsidR="007918B0" w:rsidRPr="00E21C28" w:rsidRDefault="00316AB7">
      <w:pPr>
        <w:spacing w:line="360" w:lineRule="auto"/>
        <w:ind w:firstLineChars="200" w:firstLine="480"/>
        <w:rPr>
          <w:rFonts w:ascii="彩虹粗仿宋" w:eastAsia="彩虹粗仿宋" w:hAnsi="宋体" w:cs="Arial"/>
          <w:sz w:val="24"/>
        </w:rPr>
      </w:pPr>
      <w:r w:rsidRPr="00E21C28">
        <w:rPr>
          <w:rFonts w:ascii="彩虹粗仿宋" w:eastAsia="彩虹粗仿宋" w:hAnsi="宋体" w:cs="Arial" w:hint="eastAsia"/>
          <w:sz w:val="24"/>
        </w:rPr>
        <w:t>H＝E×0.</w:t>
      </w:r>
      <w:r w:rsidRPr="00E21C28">
        <w:rPr>
          <w:rFonts w:ascii="彩虹粗仿宋" w:eastAsia="彩虹粗仿宋" w:hAnsi="宋体" w:cs="Arial"/>
          <w:sz w:val="24"/>
        </w:rPr>
        <w:t>60</w:t>
      </w:r>
      <w:r w:rsidRPr="00E21C28">
        <w:rPr>
          <w:rFonts w:ascii="彩虹粗仿宋" w:eastAsia="彩虹粗仿宋" w:hAnsi="宋体" w:cs="Arial" w:hint="eastAsia"/>
          <w:sz w:val="24"/>
        </w:rPr>
        <w:t>%÷当年天数</w:t>
      </w:r>
    </w:p>
    <w:p w14:paraId="5BFEFF8C" w14:textId="77777777" w:rsidR="007918B0" w:rsidRPr="00E21C28" w:rsidRDefault="00316AB7">
      <w:pPr>
        <w:spacing w:line="360" w:lineRule="auto"/>
        <w:ind w:firstLineChars="200" w:firstLine="480"/>
        <w:rPr>
          <w:rFonts w:ascii="彩虹粗仿宋" w:eastAsia="彩虹粗仿宋" w:hAnsi="宋体" w:cs="Arial"/>
          <w:sz w:val="24"/>
        </w:rPr>
      </w:pPr>
      <w:r w:rsidRPr="00E21C28">
        <w:rPr>
          <w:rFonts w:ascii="彩虹粗仿宋" w:eastAsia="彩虹粗仿宋" w:hAnsi="宋体" w:cs="Arial" w:hint="eastAsia"/>
          <w:sz w:val="24"/>
        </w:rPr>
        <w:t>H为C类基金份额每日应计提的销售服务费</w:t>
      </w:r>
    </w:p>
    <w:p w14:paraId="609E876F" w14:textId="77777777" w:rsidR="007918B0" w:rsidRPr="00E21C28" w:rsidRDefault="00316AB7">
      <w:pPr>
        <w:spacing w:line="360" w:lineRule="auto"/>
        <w:ind w:firstLineChars="200" w:firstLine="480"/>
        <w:rPr>
          <w:rFonts w:ascii="彩虹粗仿宋" w:eastAsia="彩虹粗仿宋" w:hAnsi="宋体" w:cs="Arial"/>
          <w:sz w:val="24"/>
        </w:rPr>
      </w:pPr>
      <w:r w:rsidRPr="00E21C28">
        <w:rPr>
          <w:rFonts w:ascii="彩虹粗仿宋" w:eastAsia="彩虹粗仿宋" w:hAnsi="宋体" w:cs="Arial" w:hint="eastAsia"/>
          <w:sz w:val="24"/>
        </w:rPr>
        <w:t>E为C类基金份额前一日基金资产净值</w:t>
      </w:r>
    </w:p>
    <w:p w14:paraId="47EC34AD" w14:textId="065E8391"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四）证券期货等账户开户费用、证券期货等交易结算费用、因投资港股通标的股票而产生的各项合理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14:paraId="4BADB879" w14:textId="72EA07C5"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（五）不列入基金费用的项目</w:t>
      </w:r>
    </w:p>
    <w:p w14:paraId="628ADBD0"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《基金合同》生效前的律师费、会计师费和信息披露费用不得从基金财产中</w:t>
      </w:r>
      <w:r w:rsidRPr="00E21C28">
        <w:rPr>
          <w:rFonts w:ascii="彩虹粗仿宋" w:eastAsia="彩虹粗仿宋" w:hAnsi="宋体" w:cs="Arial" w:hint="eastAsia"/>
          <w:sz w:val="24"/>
        </w:rPr>
        <w:lastRenderedPageBreak/>
        <w:t>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14:paraId="041F9CF3" w14:textId="17391651"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（六）基金管理费和基金托管费的调整</w:t>
      </w:r>
    </w:p>
    <w:p w14:paraId="4BD4B659" w14:textId="0419DDBF"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基金管理人和基金托管人在履行适当程序后可协商酌情降低基金管理费和基金托管费，基金管理人必须最迟于新的费率实施日2日前在</w:t>
      </w:r>
      <w:r w:rsidRPr="00E21C28">
        <w:rPr>
          <w:rFonts w:ascii="彩虹粗仿宋" w:eastAsia="彩虹粗仿宋" w:hAnsi="宋体" w:cs="Arial"/>
          <w:sz w:val="24"/>
        </w:rPr>
        <w:t>规定媒介</w:t>
      </w:r>
      <w:r w:rsidRPr="00E21C28">
        <w:rPr>
          <w:rFonts w:ascii="彩虹粗仿宋" w:eastAsia="彩虹粗仿宋" w:hAnsi="宋体" w:cs="Arial" w:hint="eastAsia"/>
          <w:sz w:val="24"/>
        </w:rPr>
        <w:t>上刊登公告。</w:t>
      </w:r>
    </w:p>
    <w:p w14:paraId="3A644448" w14:textId="50191058"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（七）基金管理费、基金托管费、销售服务费的复核程序、支付方式和时间</w:t>
      </w:r>
    </w:p>
    <w:p w14:paraId="339C50BA"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1.复核程序</w:t>
      </w:r>
    </w:p>
    <w:p w14:paraId="0ED1CFDB" w14:textId="6C94D41C"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基金托管人对基金管理人计提的基金管理费、基金托管费、销售服务费等，根据本托管协议和《基金合同》的有关规定进行复核。</w:t>
      </w:r>
    </w:p>
    <w:p w14:paraId="221FC7B2"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2.支付方式和时间</w:t>
      </w:r>
    </w:p>
    <w:p w14:paraId="383CC7EA" w14:textId="690BC40A"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基金管理费、基金托管费、销售服务费每日计提，逐日累计至每月月末，按月支付。由</w:t>
      </w:r>
      <w:r w:rsidRPr="00E21C28">
        <w:rPr>
          <w:rFonts w:ascii="彩虹粗仿宋" w:eastAsia="彩虹粗仿宋" w:hAnsi="宋体" w:cs="Arial"/>
          <w:sz w:val="24"/>
        </w:rPr>
        <w:t>基金管理人根据双方核对一致的数据向基金托管人发送划付指令，基金托管人于次月首日起3个工作日内从基金财产中一次性支付，其中销售服务费由基金管理人代付给销售机构。</w:t>
      </w:r>
      <w:r w:rsidRPr="00E21C28">
        <w:rPr>
          <w:rFonts w:ascii="彩虹粗仿宋" w:eastAsia="彩虹粗仿宋" w:hAnsi="宋体" w:cs="Arial" w:hint="eastAsia"/>
          <w:sz w:val="24"/>
        </w:rPr>
        <w:t>若遇法定节假日、休息日或不可抗力致使无法按时支付的，顺延至最近可支付日支付。</w:t>
      </w:r>
    </w:p>
    <w:p w14:paraId="0ECE2418" w14:textId="7C10CC5A"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在首期支付基金管理费、销售服务费前，基金管理人应向托管人出具正式函件指定基金管理费、销售服务费的收款账户。基金管理人如需要</w:t>
      </w:r>
      <w:proofErr w:type="gramStart"/>
      <w:r w:rsidRPr="00E21C28">
        <w:rPr>
          <w:rFonts w:ascii="彩虹粗仿宋" w:eastAsia="彩虹粗仿宋" w:hAnsi="宋体" w:cs="Arial" w:hint="eastAsia"/>
          <w:sz w:val="24"/>
        </w:rPr>
        <w:t>变更此</w:t>
      </w:r>
      <w:proofErr w:type="gramEnd"/>
      <w:r w:rsidRPr="00E21C28">
        <w:rPr>
          <w:rFonts w:ascii="彩虹粗仿宋" w:eastAsia="彩虹粗仿宋" w:hAnsi="宋体" w:cs="Arial" w:hint="eastAsia"/>
          <w:sz w:val="24"/>
        </w:rPr>
        <w:t>账户，应提前5个工作日向托管人出具书面的收款账户变更通知。</w:t>
      </w:r>
    </w:p>
    <w:p w14:paraId="154B5628" w14:textId="2B7C898A"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（八）违规处理方式</w:t>
      </w:r>
    </w:p>
    <w:p w14:paraId="3A7A90C9"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0B113169" w14:textId="63B53BE3"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（九）投资所在国家或地区对基金投资征收的相关税费，根据中国与该国家或地区签署的相关税收协定履行。</w:t>
      </w:r>
    </w:p>
    <w:p w14:paraId="2DA13A13" w14:textId="3AC75B9E"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对于非代扣代缴的税收, 基金管理人</w:t>
      </w:r>
      <w:r w:rsidRPr="00E21C28">
        <w:rPr>
          <w:rFonts w:ascii="彩虹粗仿宋" w:eastAsia="彩虹粗仿宋" w:hAnsi="宋体" w:cs="Arial"/>
          <w:sz w:val="24"/>
        </w:rPr>
        <w:t>可以</w:t>
      </w:r>
      <w:r w:rsidRPr="00E21C28">
        <w:rPr>
          <w:rFonts w:ascii="彩虹粗仿宋" w:eastAsia="彩虹粗仿宋" w:hAnsi="宋体" w:cs="Arial" w:hint="eastAsia"/>
          <w:sz w:val="24"/>
        </w:rPr>
        <w:t>聘请税收顾问对相关投资市场的税收情况给予意见和建议。境外托管人根据基金管理人的指示具体协调基金在海外税务的申报、缴纳及索取税收返还等相关工作。</w:t>
      </w:r>
    </w:p>
    <w:p w14:paraId="1D3DB5D5"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基金管理人或其聘请的税务顾问对最终税务的处理的真实准确负责。</w:t>
      </w:r>
    </w:p>
    <w:p w14:paraId="6375786E"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除因基金管理人或基金托管人疏忽、故意行为导致的基金在税收方面造成的损失外，基金管理人和基金托管人不承担责任。</w:t>
      </w:r>
    </w:p>
    <w:p w14:paraId="2C99FBD0" w14:textId="0D12824F"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 </w:t>
      </w:r>
      <w:r w:rsidRPr="00E21C28">
        <w:rPr>
          <w:rFonts w:ascii="彩虹粗仿宋" w:eastAsia="彩虹粗仿宋" w:hAnsi="宋体" w:cs="Arial" w:hint="eastAsia"/>
          <w:sz w:val="24"/>
        </w:rPr>
        <w:t>（十）实施</w:t>
      </w:r>
      <w:proofErr w:type="gramStart"/>
      <w:r w:rsidRPr="00E21C28">
        <w:rPr>
          <w:rFonts w:ascii="彩虹粗仿宋" w:eastAsia="彩虹粗仿宋" w:hAnsi="宋体" w:cs="Arial" w:hint="eastAsia"/>
          <w:sz w:val="24"/>
        </w:rPr>
        <w:t>侧袋机制</w:t>
      </w:r>
      <w:proofErr w:type="gramEnd"/>
      <w:r w:rsidRPr="00E21C28">
        <w:rPr>
          <w:rFonts w:ascii="彩虹粗仿宋" w:eastAsia="彩虹粗仿宋" w:hAnsi="宋体" w:cs="Arial" w:hint="eastAsia"/>
          <w:sz w:val="24"/>
        </w:rPr>
        <w:t>期间的基金费用</w:t>
      </w:r>
    </w:p>
    <w:p w14:paraId="2A5E2AF6"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本基金实施</w:t>
      </w:r>
      <w:proofErr w:type="gramStart"/>
      <w:r w:rsidRPr="00E21C28">
        <w:rPr>
          <w:rFonts w:ascii="彩虹粗仿宋" w:eastAsia="彩虹粗仿宋" w:hAnsi="宋体" w:cs="Arial" w:hint="eastAsia"/>
          <w:sz w:val="24"/>
        </w:rPr>
        <w:t>侧袋机制</w:t>
      </w:r>
      <w:proofErr w:type="gramEnd"/>
      <w:r w:rsidRPr="00E21C28">
        <w:rPr>
          <w:rFonts w:ascii="彩虹粗仿宋" w:eastAsia="彩虹粗仿宋" w:hAnsi="宋体" w:cs="Arial" w:hint="eastAsia"/>
          <w:sz w:val="24"/>
        </w:rPr>
        <w:t>的，</w:t>
      </w:r>
      <w:proofErr w:type="gramStart"/>
      <w:r w:rsidRPr="00E21C28">
        <w:rPr>
          <w:rFonts w:ascii="彩虹粗仿宋" w:eastAsia="彩虹粗仿宋" w:hAnsi="宋体" w:cs="Arial" w:hint="eastAsia"/>
          <w:sz w:val="24"/>
        </w:rPr>
        <w:t>与侧袋账户</w:t>
      </w:r>
      <w:proofErr w:type="gramEnd"/>
      <w:r w:rsidRPr="00E21C28">
        <w:rPr>
          <w:rFonts w:ascii="彩虹粗仿宋" w:eastAsia="彩虹粗仿宋" w:hAnsi="宋体" w:cs="Arial" w:hint="eastAsia"/>
          <w:sz w:val="24"/>
        </w:rPr>
        <w:t>有关的费用可以</w:t>
      </w:r>
      <w:proofErr w:type="gramStart"/>
      <w:r w:rsidRPr="00E21C28">
        <w:rPr>
          <w:rFonts w:ascii="彩虹粗仿宋" w:eastAsia="彩虹粗仿宋" w:hAnsi="宋体" w:cs="Arial" w:hint="eastAsia"/>
          <w:sz w:val="24"/>
        </w:rPr>
        <w:t>从侧袋账户</w:t>
      </w:r>
      <w:proofErr w:type="gramEnd"/>
      <w:r w:rsidRPr="00E21C28">
        <w:rPr>
          <w:rFonts w:ascii="彩虹粗仿宋" w:eastAsia="彩虹粗仿宋" w:hAnsi="宋体" w:cs="Arial" w:hint="eastAsia"/>
          <w:sz w:val="24"/>
        </w:rPr>
        <w:t>中列支，但应</w:t>
      </w:r>
      <w:proofErr w:type="gramStart"/>
      <w:r w:rsidRPr="00E21C28">
        <w:rPr>
          <w:rFonts w:ascii="彩虹粗仿宋" w:eastAsia="彩虹粗仿宋" w:hAnsi="宋体" w:cs="Arial" w:hint="eastAsia"/>
          <w:sz w:val="24"/>
        </w:rPr>
        <w:t>待侧袋</w:t>
      </w:r>
      <w:proofErr w:type="gramEnd"/>
      <w:r w:rsidRPr="00E21C28">
        <w:rPr>
          <w:rFonts w:ascii="彩虹粗仿宋" w:eastAsia="彩虹粗仿宋" w:hAnsi="宋体" w:cs="Arial" w:hint="eastAsia"/>
          <w:sz w:val="24"/>
        </w:rPr>
        <w:t>账户资产变现后方可列支，有关费用可酌情收取或减免，但不得收取管</w:t>
      </w:r>
      <w:r w:rsidRPr="00E21C28">
        <w:rPr>
          <w:rFonts w:ascii="彩虹粗仿宋" w:eastAsia="彩虹粗仿宋" w:hAnsi="宋体" w:cs="Arial" w:hint="eastAsia"/>
          <w:sz w:val="24"/>
        </w:rPr>
        <w:lastRenderedPageBreak/>
        <w:t>理费，详见招募说明书的规定。</w:t>
      </w:r>
    </w:p>
    <w:p w14:paraId="79A2F562" w14:textId="77777777" w:rsidR="007918B0" w:rsidRPr="00E21C28" w:rsidRDefault="00316AB7">
      <w:pPr>
        <w:pStyle w:val="2"/>
        <w:jc w:val="center"/>
        <w:rPr>
          <w:rFonts w:ascii="彩虹粗仿宋" w:eastAsia="彩虹粗仿宋"/>
          <w:sz w:val="30"/>
        </w:rPr>
      </w:pPr>
      <w:bookmarkStart w:id="106" w:name="_Toc124325896"/>
      <w:r w:rsidRPr="00E21C28">
        <w:rPr>
          <w:rFonts w:ascii="彩虹粗仿宋" w:eastAsia="彩虹粗仿宋" w:hint="eastAsia"/>
          <w:sz w:val="30"/>
        </w:rPr>
        <w:t>十二、基金份额持有人名册的保管</w:t>
      </w:r>
      <w:bookmarkEnd w:id="106"/>
    </w:p>
    <w:p w14:paraId="7BAC9E85"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低于法律法规规定的最低期限。如不能妥善保管，则按相关法规承担责任。</w:t>
      </w:r>
    </w:p>
    <w:p w14:paraId="284A4024"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在基金托管人要求或编制中期报告和年报前，基金管理人应将有关资料送交基金托管人，不得无故拒绝或延误提供，并保证其真实性、准确性和完整性。</w:t>
      </w:r>
      <w:r w:rsidRPr="00E21C28">
        <w:rPr>
          <w:rFonts w:ascii="彩虹粗仿宋" w:eastAsia="彩虹粗仿宋" w:hAnsi="宋体" w:hint="eastAsia"/>
          <w:kern w:val="0"/>
          <w:sz w:val="24"/>
        </w:rPr>
        <w:t>基金托管人不得将所保管的基金份额持有人名册用于基金托管业务以外的其他用途，并应遵守保密义务。</w:t>
      </w:r>
    </w:p>
    <w:p w14:paraId="438B673D" w14:textId="77777777" w:rsidR="007918B0" w:rsidRPr="00E21C28" w:rsidRDefault="007918B0">
      <w:pPr>
        <w:adjustRightInd w:val="0"/>
        <w:snapToGrid w:val="0"/>
        <w:rPr>
          <w:rFonts w:ascii="彩虹粗仿宋" w:eastAsia="彩虹粗仿宋" w:hAnsi="宋体" w:cs="Arial"/>
          <w:sz w:val="24"/>
        </w:rPr>
      </w:pPr>
    </w:p>
    <w:p w14:paraId="560477E9" w14:textId="77777777" w:rsidR="007918B0" w:rsidRPr="00E21C28" w:rsidRDefault="00316AB7">
      <w:pPr>
        <w:pStyle w:val="2"/>
        <w:jc w:val="center"/>
        <w:rPr>
          <w:rFonts w:ascii="彩虹粗仿宋" w:eastAsia="彩虹粗仿宋"/>
          <w:sz w:val="30"/>
        </w:rPr>
      </w:pPr>
      <w:bookmarkStart w:id="107" w:name="_Toc124325897"/>
      <w:r w:rsidRPr="00E21C28">
        <w:rPr>
          <w:rFonts w:ascii="彩虹粗仿宋" w:eastAsia="彩虹粗仿宋" w:hint="eastAsia"/>
          <w:sz w:val="30"/>
        </w:rPr>
        <w:t>十三、基金有关文件档案的保存</w:t>
      </w:r>
      <w:bookmarkEnd w:id="107"/>
    </w:p>
    <w:p w14:paraId="0478FCF1"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（一）档案保存</w:t>
      </w:r>
    </w:p>
    <w:p w14:paraId="308C4E1E"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p>
    <w:p w14:paraId="119DA0F4"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（二）合同档案的建立</w:t>
      </w:r>
    </w:p>
    <w:p w14:paraId="67347220"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1.基金管理人签署重大合同文本后，应及时将合同文本正本送达基金托管人处。</w:t>
      </w:r>
    </w:p>
    <w:p w14:paraId="620B2C62"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2.基金管理人应及时将与本基金账务处理、资金划拨等有关的合同、协议传真基金托管人。</w:t>
      </w:r>
    </w:p>
    <w:p w14:paraId="61B2A7FB"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（三）变更与协助</w:t>
      </w:r>
    </w:p>
    <w:p w14:paraId="1DE3361B" w14:textId="77777777" w:rsidR="007918B0" w:rsidRPr="00E21C28" w:rsidRDefault="00316AB7">
      <w:pPr>
        <w:adjustRightInd w:val="0"/>
        <w:snapToGrid w:val="0"/>
        <w:ind w:firstLineChars="200" w:firstLine="480"/>
        <w:rPr>
          <w:rFonts w:ascii="彩虹粗仿宋" w:eastAsia="彩虹粗仿宋"/>
          <w:b/>
          <w:bCs/>
          <w:sz w:val="30"/>
          <w:szCs w:val="30"/>
        </w:rPr>
      </w:pPr>
      <w:proofErr w:type="gramStart"/>
      <w:r w:rsidRPr="00E21C28">
        <w:rPr>
          <w:rFonts w:ascii="彩虹粗仿宋" w:eastAsia="彩虹粗仿宋" w:hAnsi="宋体" w:cs="Arial" w:hint="eastAsia"/>
          <w:sz w:val="24"/>
        </w:rPr>
        <w:t>若基金</w:t>
      </w:r>
      <w:proofErr w:type="gramEnd"/>
      <w:r w:rsidRPr="00E21C28">
        <w:rPr>
          <w:rFonts w:ascii="彩虹粗仿宋" w:eastAsia="彩虹粗仿宋" w:hAnsi="宋体" w:cs="Arial" w:hint="eastAsia"/>
          <w:sz w:val="24"/>
        </w:rPr>
        <w:t>管理人/基金托管人发生变更，未变更的一方有义务协助变更后的接任人接收相应文件。</w:t>
      </w:r>
    </w:p>
    <w:p w14:paraId="309F6F32"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（四）基金管理人和基金托管人应按各自职责完整保存原始凭证、记账凭证、基金账册、交易记录和重要合同等，承担保密义务并保存，保存期限不低于法律法规规定的最低期限。</w:t>
      </w:r>
    </w:p>
    <w:p w14:paraId="6F798C48" w14:textId="77777777" w:rsidR="007918B0" w:rsidRPr="00E21C28" w:rsidRDefault="007918B0">
      <w:pPr>
        <w:adjustRightInd w:val="0"/>
        <w:snapToGrid w:val="0"/>
        <w:rPr>
          <w:rFonts w:ascii="彩虹粗仿宋" w:eastAsia="彩虹粗仿宋"/>
          <w:sz w:val="30"/>
          <w:szCs w:val="30"/>
        </w:rPr>
      </w:pPr>
    </w:p>
    <w:p w14:paraId="25078C10" w14:textId="77777777" w:rsidR="007918B0" w:rsidRPr="00E21C28" w:rsidRDefault="00316AB7">
      <w:pPr>
        <w:pStyle w:val="2"/>
        <w:jc w:val="center"/>
        <w:rPr>
          <w:rFonts w:ascii="彩虹粗仿宋" w:eastAsia="彩虹粗仿宋"/>
          <w:sz w:val="30"/>
        </w:rPr>
      </w:pPr>
      <w:bookmarkStart w:id="108" w:name="_Toc124325898"/>
      <w:bookmarkStart w:id="109" w:name="OLE_LINK17"/>
      <w:bookmarkStart w:id="110" w:name="OLE_LINK16"/>
      <w:r w:rsidRPr="00E21C28">
        <w:rPr>
          <w:rFonts w:ascii="彩虹粗仿宋" w:eastAsia="彩虹粗仿宋" w:hint="eastAsia"/>
          <w:sz w:val="30"/>
        </w:rPr>
        <w:lastRenderedPageBreak/>
        <w:t>十四、基金管理人和基金托管人的更换</w:t>
      </w:r>
      <w:bookmarkEnd w:id="108"/>
    </w:p>
    <w:p w14:paraId="2D94F67D"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（一）基金管理人职责终止的情形</w:t>
      </w:r>
    </w:p>
    <w:p w14:paraId="46C0E77C"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1.基金管理人职责终止的情形</w:t>
      </w:r>
    </w:p>
    <w:p w14:paraId="717D6439"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有下列情形之一的，基金管理人职责终止：</w:t>
      </w:r>
    </w:p>
    <w:p w14:paraId="727AD949"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(1)被依法取消基金管理资格；</w:t>
      </w:r>
    </w:p>
    <w:p w14:paraId="6DEECC03"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(2)依法解散、被依法撤销或被依法宣告破产；</w:t>
      </w:r>
    </w:p>
    <w:p w14:paraId="7D159116"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(3)被基金份额持有人大会解任；</w:t>
      </w:r>
    </w:p>
    <w:p w14:paraId="3F6BFEE4"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(4)法律法规及中国证监会规定的和《基金合同》约定的其他情形。</w:t>
      </w:r>
    </w:p>
    <w:p w14:paraId="2D1E3B15"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2.基金管理人的更换程序</w:t>
      </w:r>
    </w:p>
    <w:p w14:paraId="7BCD6EB0"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更换基金管理人必须依照如下程序进行：</w:t>
      </w:r>
    </w:p>
    <w:p w14:paraId="131C62E1"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(1)提名：</w:t>
      </w:r>
      <w:proofErr w:type="gramStart"/>
      <w:r w:rsidRPr="00E21C28">
        <w:rPr>
          <w:rFonts w:ascii="彩虹粗仿宋" w:eastAsia="彩虹粗仿宋" w:hAnsi="宋体" w:cs="Arial" w:hint="eastAsia"/>
          <w:sz w:val="24"/>
        </w:rPr>
        <w:t>新任基金</w:t>
      </w:r>
      <w:proofErr w:type="gramEnd"/>
      <w:r w:rsidRPr="00E21C28">
        <w:rPr>
          <w:rFonts w:ascii="彩虹粗仿宋" w:eastAsia="彩虹粗仿宋" w:hAnsi="宋体" w:cs="Arial" w:hint="eastAsia"/>
          <w:sz w:val="24"/>
        </w:rPr>
        <w:t>管理人由基金托管人</w:t>
      </w:r>
      <w:r w:rsidRPr="00E21C28">
        <w:rPr>
          <w:rFonts w:ascii="彩虹粗仿宋" w:eastAsia="彩虹粗仿宋" w:hint="eastAsia"/>
          <w:sz w:val="24"/>
        </w:rPr>
        <w:t>或由单独或合计持有10%以上(含10%)基金份额的基金份额持有人</w:t>
      </w:r>
      <w:r w:rsidRPr="00E21C28">
        <w:rPr>
          <w:rFonts w:ascii="彩虹粗仿宋" w:eastAsia="彩虹粗仿宋" w:hAnsi="宋体" w:cs="Arial" w:hint="eastAsia"/>
          <w:sz w:val="24"/>
        </w:rPr>
        <w:t>提名；</w:t>
      </w:r>
    </w:p>
    <w:p w14:paraId="430A1ED7"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bookmarkStart w:id="111" w:name="_Hlk173220499"/>
      <w:r w:rsidRPr="00E21C28">
        <w:rPr>
          <w:rFonts w:ascii="彩虹粗仿宋" w:eastAsia="彩虹粗仿宋" w:hAnsi="宋体" w:cs="Arial" w:hint="eastAsia"/>
          <w:sz w:val="24"/>
        </w:rPr>
        <w:t>，决议自表决通过之日起生效</w:t>
      </w:r>
      <w:bookmarkEnd w:id="111"/>
      <w:r w:rsidRPr="00E21C28">
        <w:rPr>
          <w:rFonts w:ascii="彩虹粗仿宋" w:eastAsia="彩虹粗仿宋" w:hAnsi="宋体" w:cs="Arial" w:hint="eastAsia"/>
          <w:sz w:val="24"/>
        </w:rPr>
        <w:t>；</w:t>
      </w:r>
    </w:p>
    <w:p w14:paraId="764DF46B"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(3)临时基金管理人：</w:t>
      </w:r>
      <w:proofErr w:type="gramStart"/>
      <w:r w:rsidRPr="00E21C28">
        <w:rPr>
          <w:rFonts w:ascii="彩虹粗仿宋" w:eastAsia="彩虹粗仿宋" w:hAnsi="宋体" w:cs="Arial" w:hint="eastAsia"/>
          <w:sz w:val="24"/>
        </w:rPr>
        <w:t>新任基金</w:t>
      </w:r>
      <w:proofErr w:type="gramEnd"/>
      <w:r w:rsidRPr="00E21C28">
        <w:rPr>
          <w:rFonts w:ascii="彩虹粗仿宋" w:eastAsia="彩虹粗仿宋" w:hAnsi="宋体" w:cs="Arial" w:hint="eastAsia"/>
          <w:sz w:val="24"/>
        </w:rPr>
        <w:t>管理人产生之前，由中国证监会指定临时基金管理人；</w:t>
      </w:r>
    </w:p>
    <w:p w14:paraId="27A6B6AB" w14:textId="1A1DD63C"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(4)备案：基金份额持有人大会</w:t>
      </w:r>
      <w:r w:rsidRPr="00E21C28">
        <w:rPr>
          <w:rFonts w:ascii="彩虹粗仿宋" w:eastAsia="彩虹粗仿宋" w:hAnsi="宋体" w:cs="Arial"/>
          <w:sz w:val="24"/>
        </w:rPr>
        <w:t>更换</w:t>
      </w:r>
      <w:r w:rsidRPr="00E21C28">
        <w:rPr>
          <w:rFonts w:ascii="彩虹粗仿宋" w:eastAsia="彩虹粗仿宋" w:hAnsi="宋体" w:cs="Arial" w:hint="eastAsia"/>
          <w:sz w:val="24"/>
        </w:rPr>
        <w:t>基金管理人的决议须报中国证监会备案；</w:t>
      </w:r>
    </w:p>
    <w:p w14:paraId="41BA7318" w14:textId="05B084DB"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(5)公告：基金管理人更换后，由基金托管人在更换基金管理人的基金份额持有人大会决议生效后2日内在规定媒介公告；</w:t>
      </w:r>
    </w:p>
    <w:p w14:paraId="28DE49AB" w14:textId="01F3B95A"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E21C28">
        <w:rPr>
          <w:rFonts w:ascii="彩虹粗仿宋" w:eastAsia="彩虹粗仿宋" w:hAnsi="宋体" w:cs="Arial" w:hint="eastAsia"/>
          <w:sz w:val="24"/>
        </w:rPr>
        <w:t>新任基金</w:t>
      </w:r>
      <w:proofErr w:type="gramEnd"/>
      <w:r w:rsidRPr="00E21C28">
        <w:rPr>
          <w:rFonts w:ascii="彩虹粗仿宋" w:eastAsia="彩虹粗仿宋" w:hAnsi="宋体" w:cs="Arial" w:hint="eastAsia"/>
          <w:sz w:val="24"/>
        </w:rPr>
        <w:t>管理人办理基金管理业务的移交手续，临时基金管理人或</w:t>
      </w:r>
      <w:proofErr w:type="gramStart"/>
      <w:r w:rsidRPr="00E21C28">
        <w:rPr>
          <w:rFonts w:ascii="彩虹粗仿宋" w:eastAsia="彩虹粗仿宋" w:hAnsi="宋体" w:cs="Arial" w:hint="eastAsia"/>
          <w:sz w:val="24"/>
        </w:rPr>
        <w:t>新任基金</w:t>
      </w:r>
      <w:proofErr w:type="gramEnd"/>
      <w:r w:rsidRPr="00E21C28">
        <w:rPr>
          <w:rFonts w:ascii="彩虹粗仿宋" w:eastAsia="彩虹粗仿宋" w:hAnsi="宋体" w:cs="Arial" w:hint="eastAsia"/>
          <w:sz w:val="24"/>
        </w:rPr>
        <w:t>管理人应及时接收。新任或临时基金管理人应与基金托管人核对基金资产</w:t>
      </w:r>
      <w:r w:rsidRPr="00E21C28">
        <w:rPr>
          <w:rFonts w:ascii="彩虹粗仿宋" w:eastAsia="彩虹粗仿宋" w:hAnsi="宋体" w:cs="Arial"/>
          <w:sz w:val="24"/>
        </w:rPr>
        <w:t>总值和基金资产净值</w:t>
      </w:r>
      <w:r w:rsidRPr="00E21C28">
        <w:rPr>
          <w:rFonts w:ascii="彩虹粗仿宋" w:eastAsia="彩虹粗仿宋" w:hAnsi="宋体" w:cs="Arial" w:hint="eastAsia"/>
          <w:sz w:val="24"/>
        </w:rPr>
        <w:t>；</w:t>
      </w:r>
    </w:p>
    <w:p w14:paraId="72BCF8D0"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(7)审计：基金管理人职责终止的，应当按照法律法规规定聘请符合《中华人民共和国证券法》规定</w:t>
      </w:r>
      <w:r w:rsidRPr="00E21C28">
        <w:rPr>
          <w:rFonts w:ascii="彩虹粗仿宋" w:eastAsia="彩虹粗仿宋" w:hAnsi="宋体" w:cs="Arial"/>
          <w:sz w:val="24"/>
        </w:rPr>
        <w:t>的</w:t>
      </w:r>
      <w:r w:rsidRPr="00E21C28">
        <w:rPr>
          <w:rFonts w:ascii="彩虹粗仿宋" w:eastAsia="彩虹粗仿宋" w:hAnsi="宋体" w:cs="Arial" w:hint="eastAsia"/>
          <w:sz w:val="24"/>
        </w:rPr>
        <w:t>会计师事务所对基金财产进行审计，并将审计结果予以公告，同时报中国证监会备案，审计费用从基金财产中列支；</w:t>
      </w:r>
    </w:p>
    <w:p w14:paraId="56A23FA5" w14:textId="77777777" w:rsidR="007918B0" w:rsidRPr="00E21C28" w:rsidRDefault="00316AB7">
      <w:pPr>
        <w:adjustRightInd w:val="0"/>
        <w:snapToGrid w:val="0"/>
        <w:ind w:firstLineChars="200" w:firstLine="480"/>
        <w:rPr>
          <w:rFonts w:ascii="彩虹粗仿宋" w:eastAsia="彩虹粗仿宋"/>
          <w:sz w:val="30"/>
          <w:szCs w:val="30"/>
        </w:rPr>
      </w:pPr>
      <w:r w:rsidRPr="00E21C28">
        <w:rPr>
          <w:rFonts w:ascii="彩虹粗仿宋" w:eastAsia="彩虹粗仿宋" w:hAnsi="宋体" w:cs="Arial" w:hint="eastAsia"/>
          <w:sz w:val="24"/>
        </w:rPr>
        <w:t>(8)基金名称变更：基金管理人更换后，如果原任或</w:t>
      </w:r>
      <w:proofErr w:type="gramStart"/>
      <w:r w:rsidRPr="00E21C28">
        <w:rPr>
          <w:rFonts w:ascii="彩虹粗仿宋" w:eastAsia="彩虹粗仿宋" w:hAnsi="宋体" w:cs="Arial" w:hint="eastAsia"/>
          <w:sz w:val="24"/>
        </w:rPr>
        <w:t>新任基金</w:t>
      </w:r>
      <w:proofErr w:type="gramEnd"/>
      <w:r w:rsidRPr="00E21C28">
        <w:rPr>
          <w:rFonts w:ascii="彩虹粗仿宋" w:eastAsia="彩虹粗仿宋" w:hAnsi="宋体" w:cs="Arial" w:hint="eastAsia"/>
          <w:sz w:val="24"/>
        </w:rPr>
        <w:t>管理人要求，应按其要求替换或删除基金名称中与</w:t>
      </w:r>
      <w:proofErr w:type="gramStart"/>
      <w:r w:rsidRPr="00E21C28">
        <w:rPr>
          <w:rFonts w:ascii="彩虹粗仿宋" w:eastAsia="彩虹粗仿宋" w:hAnsi="宋体" w:cs="Arial" w:hint="eastAsia"/>
          <w:sz w:val="24"/>
        </w:rPr>
        <w:t>原基金</w:t>
      </w:r>
      <w:proofErr w:type="gramEnd"/>
      <w:r w:rsidRPr="00E21C28">
        <w:rPr>
          <w:rFonts w:ascii="彩虹粗仿宋" w:eastAsia="彩虹粗仿宋" w:hAnsi="宋体" w:cs="Arial" w:hint="eastAsia"/>
          <w:sz w:val="24"/>
        </w:rPr>
        <w:t>管理人有关的名称字样。</w:t>
      </w:r>
    </w:p>
    <w:p w14:paraId="29706EFD"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（二）基金托管人职责终止的情形</w:t>
      </w:r>
    </w:p>
    <w:p w14:paraId="595EB5C7"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1.基金托管人职责终止的情形</w:t>
      </w:r>
    </w:p>
    <w:p w14:paraId="21707347"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有下列情形之一的，基金托管人职责终止：</w:t>
      </w:r>
    </w:p>
    <w:p w14:paraId="7203386A"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lastRenderedPageBreak/>
        <w:t>(1)被依法取消基金托管资格；</w:t>
      </w:r>
    </w:p>
    <w:p w14:paraId="0098419C"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(2)依法解散、被依法撤销或被依法宣告破产；</w:t>
      </w:r>
    </w:p>
    <w:p w14:paraId="6C199DF7"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(3)被基金份额持有人大会解任；</w:t>
      </w:r>
    </w:p>
    <w:p w14:paraId="2DCDF196"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(4)法律法规及中国证监会规定的和《基金合同》约定的其他情形。</w:t>
      </w:r>
    </w:p>
    <w:p w14:paraId="50B9D93D"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2.基金托管人的更换程序</w:t>
      </w:r>
    </w:p>
    <w:p w14:paraId="04CFD986"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(1)提名：</w:t>
      </w:r>
      <w:proofErr w:type="gramStart"/>
      <w:r w:rsidRPr="00E21C28">
        <w:rPr>
          <w:rFonts w:ascii="彩虹粗仿宋" w:eastAsia="彩虹粗仿宋" w:hAnsi="宋体" w:cs="Arial" w:hint="eastAsia"/>
          <w:sz w:val="24"/>
        </w:rPr>
        <w:t>新任基金</w:t>
      </w:r>
      <w:proofErr w:type="gramEnd"/>
      <w:r w:rsidRPr="00E21C28">
        <w:rPr>
          <w:rFonts w:ascii="彩虹粗仿宋" w:eastAsia="彩虹粗仿宋" w:hAnsi="宋体" w:cs="Arial" w:hint="eastAsia"/>
          <w:sz w:val="24"/>
        </w:rPr>
        <w:t>托管人由基金管理人</w:t>
      </w:r>
      <w:r w:rsidRPr="00E21C28">
        <w:rPr>
          <w:rFonts w:ascii="彩虹粗仿宋" w:eastAsia="彩虹粗仿宋" w:hint="eastAsia"/>
          <w:sz w:val="24"/>
        </w:rPr>
        <w:t>或由单独或合计持有10%以上(含10%)基金份额的基金份额持有人</w:t>
      </w:r>
      <w:r w:rsidRPr="00E21C28">
        <w:rPr>
          <w:rFonts w:ascii="彩虹粗仿宋" w:eastAsia="彩虹粗仿宋" w:hAnsi="宋体" w:cs="Arial" w:hint="eastAsia"/>
          <w:sz w:val="24"/>
        </w:rPr>
        <w:t>提名；</w:t>
      </w:r>
    </w:p>
    <w:p w14:paraId="34D88D6C"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72B6345C"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(3)临时基金托管人：</w:t>
      </w:r>
      <w:proofErr w:type="gramStart"/>
      <w:r w:rsidRPr="00E21C28">
        <w:rPr>
          <w:rFonts w:ascii="彩虹粗仿宋" w:eastAsia="彩虹粗仿宋" w:hAnsi="宋体" w:cs="Arial" w:hint="eastAsia"/>
          <w:sz w:val="24"/>
        </w:rPr>
        <w:t>新任基金</w:t>
      </w:r>
      <w:proofErr w:type="gramEnd"/>
      <w:r w:rsidRPr="00E21C28">
        <w:rPr>
          <w:rFonts w:ascii="彩虹粗仿宋" w:eastAsia="彩虹粗仿宋" w:hAnsi="宋体" w:cs="Arial" w:hint="eastAsia"/>
          <w:sz w:val="24"/>
        </w:rPr>
        <w:t>托管人产生之前，由中国证监会指定临时基金托管人；</w:t>
      </w:r>
    </w:p>
    <w:p w14:paraId="53039C3D"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(4)备案：基金份额持有人大会更换基金托管人的决议须报中国证监会备案；</w:t>
      </w:r>
    </w:p>
    <w:p w14:paraId="4C8DC2E0" w14:textId="7E1A525C"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(5)公告：基金托管人更换后，由基金管理人在更换基金托管人的基金份额持有人大会决议生效后 2日内在规定媒介公告；</w:t>
      </w:r>
    </w:p>
    <w:p w14:paraId="7579E8BC" w14:textId="269F6ADD"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E21C28">
        <w:rPr>
          <w:rFonts w:ascii="彩虹粗仿宋" w:eastAsia="彩虹粗仿宋" w:hAnsi="宋体" w:cs="Arial" w:hint="eastAsia"/>
          <w:sz w:val="24"/>
        </w:rPr>
        <w:t>新任基金</w:t>
      </w:r>
      <w:proofErr w:type="gramEnd"/>
      <w:r w:rsidRPr="00E21C28">
        <w:rPr>
          <w:rFonts w:ascii="彩虹粗仿宋" w:eastAsia="彩虹粗仿宋" w:hAnsi="宋体" w:cs="Arial" w:hint="eastAsia"/>
          <w:sz w:val="24"/>
        </w:rPr>
        <w:t>托管人或者临时基金托管人应当及时接收。新任或临时基金</w:t>
      </w:r>
      <w:r w:rsidRPr="00E21C28">
        <w:rPr>
          <w:rFonts w:ascii="彩虹粗仿宋" w:eastAsia="彩虹粗仿宋" w:hAnsi="宋体" w:cs="Arial"/>
          <w:sz w:val="24"/>
        </w:rPr>
        <w:t>托管人</w:t>
      </w:r>
      <w:r w:rsidRPr="00E21C28">
        <w:rPr>
          <w:rFonts w:ascii="彩虹粗仿宋" w:eastAsia="彩虹粗仿宋" w:hAnsi="宋体" w:cs="Arial" w:hint="eastAsia"/>
          <w:sz w:val="24"/>
        </w:rPr>
        <w:t>应与基金</w:t>
      </w:r>
      <w:r w:rsidRPr="00E21C28">
        <w:rPr>
          <w:rFonts w:ascii="彩虹粗仿宋" w:eastAsia="彩虹粗仿宋" w:hAnsi="宋体" w:cs="Arial"/>
          <w:sz w:val="24"/>
        </w:rPr>
        <w:t>管理人</w:t>
      </w:r>
      <w:r w:rsidRPr="00E21C28">
        <w:rPr>
          <w:rFonts w:ascii="彩虹粗仿宋" w:eastAsia="彩虹粗仿宋" w:hAnsi="宋体" w:cs="Arial" w:hint="eastAsia"/>
          <w:sz w:val="24"/>
        </w:rPr>
        <w:t>核对基金资产</w:t>
      </w:r>
      <w:r w:rsidRPr="00E21C28">
        <w:rPr>
          <w:rFonts w:ascii="彩虹粗仿宋" w:eastAsia="彩虹粗仿宋" w:hAnsi="宋体" w:cs="Arial"/>
          <w:sz w:val="24"/>
        </w:rPr>
        <w:t>总值和基金资产净值</w:t>
      </w:r>
      <w:r w:rsidRPr="00E21C28">
        <w:rPr>
          <w:rFonts w:ascii="彩虹粗仿宋" w:eastAsia="彩虹粗仿宋" w:hAnsi="宋体" w:cs="Arial" w:hint="eastAsia"/>
          <w:sz w:val="24"/>
        </w:rPr>
        <w:t>；</w:t>
      </w:r>
    </w:p>
    <w:p w14:paraId="60E25A93"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(7)审计：基金托管人职责终止的，应当按照法律法规规定聘请符合《中华人民共和国证券法》规定</w:t>
      </w:r>
      <w:r w:rsidRPr="00E21C28">
        <w:rPr>
          <w:rFonts w:ascii="彩虹粗仿宋" w:eastAsia="彩虹粗仿宋" w:hAnsi="宋体" w:cs="Arial"/>
          <w:sz w:val="24"/>
        </w:rPr>
        <w:t>的</w:t>
      </w:r>
      <w:r w:rsidRPr="00E21C28">
        <w:rPr>
          <w:rFonts w:ascii="彩虹粗仿宋" w:eastAsia="彩虹粗仿宋" w:hAnsi="宋体" w:cs="Arial" w:hint="eastAsia"/>
          <w:sz w:val="24"/>
        </w:rPr>
        <w:t>会计师事务所对基金财产进行审计，并将审计结果予以公告，同时报中国证监会备案，审计费用从基金财产中列支。</w:t>
      </w:r>
    </w:p>
    <w:p w14:paraId="66B990FE"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（三）基金管理人与基金托管人同时更换的条件和程序</w:t>
      </w:r>
    </w:p>
    <w:p w14:paraId="77FC4712"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243F85D6"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2.基金管理人和基金托管人的更换分别按上述程序进行；</w:t>
      </w:r>
    </w:p>
    <w:p w14:paraId="33FE25CE"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3.公告：</w:t>
      </w:r>
      <w:proofErr w:type="gramStart"/>
      <w:r w:rsidRPr="00E21C28">
        <w:rPr>
          <w:rFonts w:ascii="彩虹粗仿宋" w:eastAsia="彩虹粗仿宋" w:hAnsi="宋体" w:cs="Arial" w:hint="eastAsia"/>
          <w:sz w:val="24"/>
        </w:rPr>
        <w:t>新任基金</w:t>
      </w:r>
      <w:proofErr w:type="gramEnd"/>
      <w:r w:rsidRPr="00E21C28">
        <w:rPr>
          <w:rFonts w:ascii="彩虹粗仿宋" w:eastAsia="彩虹粗仿宋" w:hAnsi="宋体" w:cs="Arial" w:hint="eastAsia"/>
          <w:sz w:val="24"/>
        </w:rPr>
        <w:t>管理人和</w:t>
      </w:r>
      <w:proofErr w:type="gramStart"/>
      <w:r w:rsidRPr="00E21C28">
        <w:rPr>
          <w:rFonts w:ascii="彩虹粗仿宋" w:eastAsia="彩虹粗仿宋" w:hAnsi="宋体" w:cs="Arial" w:hint="eastAsia"/>
          <w:sz w:val="24"/>
        </w:rPr>
        <w:t>新任基金</w:t>
      </w:r>
      <w:proofErr w:type="gramEnd"/>
      <w:r w:rsidRPr="00E21C28">
        <w:rPr>
          <w:rFonts w:ascii="彩虹粗仿宋" w:eastAsia="彩虹粗仿宋" w:hAnsi="宋体" w:cs="Arial" w:hint="eastAsia"/>
          <w:sz w:val="24"/>
        </w:rPr>
        <w:t>托管人应在更换基金管理人和基金托管人的基金份额持有人大会决议生效后2日内在规定媒介上联合公告。</w:t>
      </w:r>
    </w:p>
    <w:p w14:paraId="37FD191E" w14:textId="77777777" w:rsidR="007918B0" w:rsidRPr="00E21C28" w:rsidRDefault="00316AB7">
      <w:pPr>
        <w:widowControl/>
        <w:ind w:firstLineChars="200" w:firstLine="480"/>
        <w:rPr>
          <w:rFonts w:ascii="彩虹粗仿宋" w:eastAsia="彩虹粗仿宋" w:hAnsi="宋体" w:cs="Arial"/>
          <w:sz w:val="24"/>
        </w:rPr>
      </w:pPr>
      <w:r w:rsidRPr="00E21C28">
        <w:rPr>
          <w:rFonts w:ascii="彩虹粗仿宋" w:eastAsia="彩虹粗仿宋" w:hAnsi="宋体" w:cs="Arial" w:hint="eastAsia"/>
          <w:sz w:val="24"/>
        </w:rPr>
        <w:t>（四）境外托管人的更换</w:t>
      </w:r>
    </w:p>
    <w:p w14:paraId="03B9601B" w14:textId="77777777" w:rsidR="007918B0" w:rsidRPr="00E21C28" w:rsidRDefault="00316AB7">
      <w:pPr>
        <w:widowControl/>
        <w:ind w:firstLineChars="200" w:firstLine="480"/>
        <w:rPr>
          <w:rFonts w:ascii="彩虹粗仿宋" w:eastAsia="彩虹粗仿宋" w:hAnsi="宋体" w:cs="Arial"/>
          <w:sz w:val="24"/>
        </w:rPr>
      </w:pPr>
      <w:r w:rsidRPr="00E21C28">
        <w:rPr>
          <w:rFonts w:ascii="彩虹粗仿宋" w:eastAsia="彩虹粗仿宋" w:hAnsi="宋体" w:cs="Arial" w:hint="eastAsia"/>
          <w:sz w:val="24"/>
        </w:rPr>
        <w:t>1.如果基金托管人更换境外托管人，应在合理的期限内及时书面通知基金管理人。</w:t>
      </w:r>
    </w:p>
    <w:p w14:paraId="79A894DE" w14:textId="77777777" w:rsidR="007918B0" w:rsidRPr="00E21C28" w:rsidRDefault="00316AB7">
      <w:pPr>
        <w:widowControl/>
        <w:ind w:firstLineChars="200" w:firstLine="480"/>
        <w:rPr>
          <w:rFonts w:ascii="彩虹粗仿宋" w:eastAsia="彩虹粗仿宋" w:hAnsi="宋体" w:cs="Arial"/>
          <w:sz w:val="24"/>
        </w:rPr>
      </w:pPr>
      <w:r w:rsidRPr="00E21C28">
        <w:rPr>
          <w:rFonts w:ascii="彩虹粗仿宋" w:eastAsia="彩虹粗仿宋" w:hAnsi="宋体" w:cs="Arial" w:hint="eastAsia"/>
          <w:sz w:val="24"/>
        </w:rPr>
        <w:lastRenderedPageBreak/>
        <w:t>2.基金托管人和境外托管人根据更换境外托管人通知办理相应的业务交接手续，在办理相应的业务交接手续时，基金托管人和境外托管人应继续遵循诚实信用、勤勉尽责的原则，妥善保管基金财产。</w:t>
      </w:r>
    </w:p>
    <w:p w14:paraId="5363F72B" w14:textId="77777777" w:rsidR="007918B0" w:rsidRPr="00E21C28" w:rsidRDefault="00316AB7">
      <w:pPr>
        <w:widowControl/>
        <w:ind w:firstLineChars="200" w:firstLine="480"/>
        <w:rPr>
          <w:rFonts w:ascii="彩虹粗仿宋" w:eastAsia="彩虹粗仿宋" w:hAnsi="宋体" w:cs="Arial"/>
          <w:sz w:val="24"/>
        </w:rPr>
      </w:pPr>
      <w:r w:rsidRPr="00E21C28">
        <w:rPr>
          <w:rFonts w:ascii="彩虹粗仿宋" w:eastAsia="彩虹粗仿宋" w:hAnsi="宋体" w:cs="Arial" w:hint="eastAsia"/>
          <w:sz w:val="24"/>
        </w:rPr>
        <w:t>3.基金托管人应要求接任的境外托管人配合原境外托管人办理业务交接手续。</w:t>
      </w:r>
    </w:p>
    <w:p w14:paraId="3D0E0377" w14:textId="4CD36E6F" w:rsidR="007918B0" w:rsidRPr="00E21C28" w:rsidRDefault="00316AB7">
      <w:pPr>
        <w:widowControl/>
        <w:ind w:firstLineChars="200" w:firstLine="480"/>
        <w:rPr>
          <w:rFonts w:ascii="彩虹粗仿宋" w:eastAsia="彩虹粗仿宋" w:hAnsi="宋体" w:cs="Arial"/>
          <w:sz w:val="24"/>
        </w:rPr>
      </w:pPr>
      <w:r w:rsidRPr="00E21C28">
        <w:rPr>
          <w:rFonts w:ascii="彩虹粗仿宋" w:eastAsia="彩虹粗仿宋" w:hAnsi="宋体" w:cs="Arial" w:hint="eastAsia"/>
          <w:sz w:val="24"/>
        </w:rPr>
        <w:t>4.在新的境外托管人履行职责前，原境外托管人应继续履行本</w:t>
      </w:r>
      <w:r w:rsidRPr="00E21C28">
        <w:rPr>
          <w:rFonts w:ascii="彩虹粗仿宋" w:eastAsia="彩虹粗仿宋" w:hAnsi="宋体" w:cs="Arial"/>
          <w:sz w:val="24"/>
        </w:rPr>
        <w:t>协议</w:t>
      </w:r>
      <w:r w:rsidRPr="00E21C28">
        <w:rPr>
          <w:rFonts w:ascii="彩虹粗仿宋" w:eastAsia="彩虹粗仿宋" w:hAnsi="宋体" w:cs="Arial" w:hint="eastAsia"/>
          <w:sz w:val="24"/>
        </w:rPr>
        <w:t>项下的托管职责，但基金托管人应支付相应的合理托管费用。</w:t>
      </w:r>
    </w:p>
    <w:p w14:paraId="5DA7B3B6" w14:textId="77777777" w:rsidR="007918B0" w:rsidRPr="00E21C28" w:rsidRDefault="00316AB7">
      <w:pPr>
        <w:widowControl/>
        <w:ind w:firstLineChars="200" w:firstLine="480"/>
        <w:jc w:val="left"/>
        <w:rPr>
          <w:rFonts w:ascii="彩虹粗仿宋" w:eastAsia="彩虹粗仿宋" w:hAnsi="宋体" w:cs="Arial"/>
          <w:sz w:val="24"/>
        </w:rPr>
      </w:pPr>
      <w:r w:rsidRPr="00E21C28">
        <w:rPr>
          <w:rFonts w:ascii="彩虹粗仿宋" w:eastAsia="彩虹粗仿宋" w:hAnsi="宋体" w:cs="Arial" w:hint="eastAsia"/>
          <w:sz w:val="24"/>
        </w:rPr>
        <w:t>5.因基金托管人的原因更换境外托管人而进行的资产转移所产生的费用由基金托管人承担。</w:t>
      </w:r>
    </w:p>
    <w:p w14:paraId="05A631E6" w14:textId="77777777" w:rsidR="007918B0" w:rsidRPr="00E21C28" w:rsidRDefault="00316AB7">
      <w:pPr>
        <w:adjustRightIn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6.变更境外托管人后5个工作日内应向中国证监会备案并公告。</w:t>
      </w:r>
    </w:p>
    <w:p w14:paraId="53D503CB" w14:textId="66408378"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（五）新任或临时基金管理人接收基金管理业务或新任或临时基金托管人接收基金财产和基金托管业务前，</w:t>
      </w:r>
      <w:proofErr w:type="gramStart"/>
      <w:r w:rsidRPr="00E21C28">
        <w:rPr>
          <w:rFonts w:ascii="彩虹粗仿宋" w:eastAsia="彩虹粗仿宋" w:hAnsi="宋体" w:cs="Arial" w:hint="eastAsia"/>
          <w:sz w:val="24"/>
        </w:rPr>
        <w:t>原基金</w:t>
      </w:r>
      <w:proofErr w:type="gramEnd"/>
      <w:r w:rsidRPr="00E21C28">
        <w:rPr>
          <w:rFonts w:ascii="彩虹粗仿宋" w:eastAsia="彩虹粗仿宋" w:hAnsi="宋体" w:cs="Arial" w:hint="eastAsia"/>
          <w:sz w:val="24"/>
        </w:rPr>
        <w:t>管理人或</w:t>
      </w:r>
      <w:proofErr w:type="gramStart"/>
      <w:r w:rsidRPr="00E21C28">
        <w:rPr>
          <w:rFonts w:ascii="彩虹粗仿宋" w:eastAsia="彩虹粗仿宋" w:hAnsi="宋体" w:cs="Arial" w:hint="eastAsia"/>
          <w:sz w:val="24"/>
        </w:rPr>
        <w:t>原基金</w:t>
      </w:r>
      <w:proofErr w:type="gramEnd"/>
      <w:r w:rsidRPr="00E21C28">
        <w:rPr>
          <w:rFonts w:ascii="彩虹粗仿宋" w:eastAsia="彩虹粗仿宋" w:hAnsi="宋体" w:cs="Arial" w:hint="eastAsia"/>
          <w:sz w:val="24"/>
        </w:rPr>
        <w:t>托管人应继续履行相关职责，并保证不做出对基金份额持有人的利益造成损害的行为。</w:t>
      </w:r>
      <w:proofErr w:type="gramStart"/>
      <w:r w:rsidRPr="00E21C28">
        <w:rPr>
          <w:rFonts w:ascii="彩虹粗仿宋" w:eastAsia="彩虹粗仿宋" w:hAnsi="宋体" w:cs="Arial" w:hint="eastAsia"/>
          <w:sz w:val="24"/>
        </w:rPr>
        <w:t>原基金</w:t>
      </w:r>
      <w:proofErr w:type="gramEnd"/>
      <w:r w:rsidRPr="00E21C28">
        <w:rPr>
          <w:rFonts w:ascii="彩虹粗仿宋" w:eastAsia="彩虹粗仿宋" w:hAnsi="宋体" w:cs="Arial" w:hint="eastAsia"/>
          <w:sz w:val="24"/>
        </w:rPr>
        <w:t>管理人或</w:t>
      </w:r>
      <w:proofErr w:type="gramStart"/>
      <w:r w:rsidRPr="00E21C28">
        <w:rPr>
          <w:rFonts w:ascii="彩虹粗仿宋" w:eastAsia="彩虹粗仿宋" w:hAnsi="宋体" w:cs="Arial" w:hint="eastAsia"/>
          <w:sz w:val="24"/>
        </w:rPr>
        <w:t>原基金</w:t>
      </w:r>
      <w:proofErr w:type="gramEnd"/>
      <w:r w:rsidRPr="00E21C28">
        <w:rPr>
          <w:rFonts w:ascii="彩虹粗仿宋" w:eastAsia="彩虹粗仿宋" w:hAnsi="宋体" w:cs="Arial" w:hint="eastAsia"/>
          <w:sz w:val="24"/>
        </w:rPr>
        <w:t>托管人在继续履行相关职责期间，仍有权按照基金合同和本协议的规定收取基金管理费或基金托管费。</w:t>
      </w:r>
      <w:bookmarkEnd w:id="109"/>
      <w:bookmarkEnd w:id="110"/>
    </w:p>
    <w:p w14:paraId="2DFF6846" w14:textId="77777777" w:rsidR="007918B0" w:rsidRPr="00E21C28" w:rsidRDefault="007918B0">
      <w:pPr>
        <w:adjustRightInd w:val="0"/>
        <w:snapToGrid w:val="0"/>
        <w:rPr>
          <w:rFonts w:ascii="彩虹粗仿宋" w:eastAsia="彩虹粗仿宋" w:hAnsi="宋体" w:cs="Arial"/>
          <w:sz w:val="24"/>
        </w:rPr>
      </w:pPr>
    </w:p>
    <w:p w14:paraId="3A5023FD" w14:textId="77777777" w:rsidR="007918B0" w:rsidRPr="00E21C28" w:rsidRDefault="00316AB7">
      <w:pPr>
        <w:pStyle w:val="2"/>
        <w:jc w:val="center"/>
        <w:rPr>
          <w:rFonts w:ascii="彩虹粗仿宋" w:eastAsia="彩虹粗仿宋"/>
          <w:sz w:val="30"/>
        </w:rPr>
      </w:pPr>
      <w:bookmarkStart w:id="112" w:name="_Toc124325899"/>
      <w:r w:rsidRPr="00E21C28">
        <w:rPr>
          <w:rFonts w:ascii="彩虹粗仿宋" w:eastAsia="彩虹粗仿宋" w:hint="eastAsia"/>
          <w:sz w:val="30"/>
        </w:rPr>
        <w:t>十五、禁止行为</w:t>
      </w:r>
      <w:bookmarkEnd w:id="112"/>
    </w:p>
    <w:p w14:paraId="2F818398"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本协议当事人禁止从事的行为，包括但不限于：</w:t>
      </w:r>
    </w:p>
    <w:p w14:paraId="16A21A2A" w14:textId="77777777" w:rsidR="007918B0" w:rsidRPr="00E21C28" w:rsidRDefault="00316AB7">
      <w:pPr>
        <w:ind w:firstLineChars="200" w:firstLine="480"/>
        <w:rPr>
          <w:rFonts w:ascii="彩虹粗仿宋" w:eastAsia="彩虹粗仿宋"/>
          <w:sz w:val="24"/>
        </w:rPr>
      </w:pPr>
      <w:r w:rsidRPr="00E21C28">
        <w:rPr>
          <w:rFonts w:ascii="彩虹粗仿宋" w:eastAsia="彩虹粗仿宋" w:hint="eastAsia"/>
          <w:sz w:val="24"/>
        </w:rPr>
        <w:t>（一）基金管理人、基金托管人将其固有财产或者他人财产混同于基金财产从事证券投资。</w:t>
      </w:r>
    </w:p>
    <w:p w14:paraId="63D27CB8" w14:textId="77777777" w:rsidR="007918B0" w:rsidRPr="00E21C28" w:rsidRDefault="00316AB7">
      <w:pPr>
        <w:ind w:firstLineChars="200" w:firstLine="480"/>
        <w:rPr>
          <w:rFonts w:ascii="彩虹粗仿宋" w:eastAsia="彩虹粗仿宋"/>
        </w:rPr>
      </w:pPr>
      <w:r w:rsidRPr="00E21C28">
        <w:rPr>
          <w:rFonts w:ascii="彩虹粗仿宋" w:eastAsia="彩虹粗仿宋" w:hint="eastAsia"/>
          <w:sz w:val="24"/>
        </w:rPr>
        <w:t>（二）基金管理人不公平地对待其管理的不同基金财产，基金托管人不公平地对待其托管的不同基金财产。</w:t>
      </w:r>
    </w:p>
    <w:p w14:paraId="1D079947" w14:textId="77777777" w:rsidR="007918B0" w:rsidRPr="00E21C28" w:rsidRDefault="00316AB7">
      <w:pPr>
        <w:ind w:firstLineChars="200" w:firstLine="480"/>
        <w:rPr>
          <w:rFonts w:ascii="彩虹粗仿宋" w:eastAsia="彩虹粗仿宋"/>
          <w:sz w:val="24"/>
        </w:rPr>
      </w:pPr>
      <w:r w:rsidRPr="00E21C28">
        <w:rPr>
          <w:rFonts w:ascii="彩虹粗仿宋" w:eastAsia="彩虹粗仿宋" w:hint="eastAsia"/>
          <w:sz w:val="24"/>
        </w:rPr>
        <w:t>（三）基金管理人、基金托管人利用基金财产为基金份额持有人以外的第三人牟取利益。</w:t>
      </w:r>
    </w:p>
    <w:p w14:paraId="47900AFD" w14:textId="77777777" w:rsidR="007918B0" w:rsidRPr="00E21C28" w:rsidRDefault="00316AB7">
      <w:pPr>
        <w:ind w:firstLineChars="200" w:firstLine="480"/>
        <w:rPr>
          <w:rFonts w:ascii="彩虹粗仿宋" w:eastAsia="彩虹粗仿宋"/>
          <w:sz w:val="24"/>
        </w:rPr>
      </w:pPr>
      <w:r w:rsidRPr="00E21C28">
        <w:rPr>
          <w:rFonts w:ascii="彩虹粗仿宋" w:eastAsia="彩虹粗仿宋" w:hint="eastAsia"/>
          <w:sz w:val="24"/>
        </w:rPr>
        <w:t>（四）基金管理人、基金托管人向基金份额持有人违规承诺收益或者承担损</w:t>
      </w:r>
      <w:r w:rsidRPr="00E21C28">
        <w:rPr>
          <w:rFonts w:ascii="彩虹粗仿宋" w:eastAsia="彩虹粗仿宋" w:hint="eastAsia"/>
          <w:sz w:val="24"/>
        </w:rPr>
        <w:lastRenderedPageBreak/>
        <w:t>失。</w:t>
      </w:r>
    </w:p>
    <w:p w14:paraId="7C026FB6"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（五）基金管理人、基金托管人对他人泄露基金运作和管理过程中任何尚未按法律法规规定的方式公开披露的信息。</w:t>
      </w:r>
    </w:p>
    <w:p w14:paraId="0484973A" w14:textId="77777777" w:rsidR="007918B0" w:rsidRPr="00E21C28" w:rsidRDefault="00316AB7">
      <w:pPr>
        <w:pStyle w:val="a6"/>
        <w:spacing w:line="240" w:lineRule="auto"/>
        <w:outlineLvl w:val="0"/>
        <w:rPr>
          <w:rFonts w:ascii="彩虹粗仿宋" w:eastAsia="彩虹粗仿宋" w:hAnsi="宋体" w:cs="Arial"/>
          <w:szCs w:val="24"/>
        </w:rPr>
      </w:pPr>
      <w:r w:rsidRPr="00E21C28">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6DAA3428"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（七）基金管理人、基金托管人在行政上、财务上不</w:t>
      </w:r>
      <w:proofErr w:type="gramStart"/>
      <w:r w:rsidRPr="00E21C28">
        <w:rPr>
          <w:rFonts w:ascii="彩虹粗仿宋" w:eastAsia="彩虹粗仿宋" w:hAnsi="宋体" w:cs="Arial" w:hint="eastAsia"/>
          <w:sz w:val="24"/>
        </w:rPr>
        <w:t>独立,</w:t>
      </w:r>
      <w:proofErr w:type="gramEnd"/>
      <w:r w:rsidRPr="00E21C28">
        <w:rPr>
          <w:rFonts w:ascii="彩虹粗仿宋" w:eastAsia="彩虹粗仿宋" w:hAnsi="宋体" w:cs="Arial" w:hint="eastAsia"/>
          <w:sz w:val="24"/>
        </w:rPr>
        <w:t xml:space="preserve"> 其高级管理人员和其他从业人员相互兼职。</w:t>
      </w:r>
    </w:p>
    <w:p w14:paraId="359FC331" w14:textId="77777777"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Ansi="宋体" w:cs="Arial" w:hint="eastAsia"/>
          <w:sz w:val="24"/>
        </w:rPr>
        <w:t>（八）基金托管人私自动用或处分基金财产，根据基金管理人的有效指令、《基金合同》或托管协议的规定进行处分的除外。</w:t>
      </w:r>
    </w:p>
    <w:p w14:paraId="4D0FEE90" w14:textId="324DA1FC" w:rsidR="007918B0" w:rsidRPr="00E21C28" w:rsidRDefault="00316AB7">
      <w:pPr>
        <w:ind w:firstLineChars="200" w:firstLine="480"/>
        <w:rPr>
          <w:rFonts w:ascii="彩虹粗仿宋" w:eastAsia="彩虹粗仿宋" w:hAnsi="宋体" w:cs="Arial"/>
          <w:sz w:val="24"/>
        </w:rPr>
      </w:pPr>
      <w:r w:rsidRPr="00E21C28">
        <w:rPr>
          <w:rFonts w:ascii="彩虹粗仿宋" w:eastAsia="彩虹粗仿宋" w:hint="eastAsia"/>
          <w:sz w:val="24"/>
        </w:rPr>
        <w:t>（九）</w:t>
      </w:r>
      <w:r w:rsidRPr="00E21C28">
        <w:rPr>
          <w:rFonts w:ascii="彩虹粗仿宋" w:eastAsia="彩虹粗仿宋"/>
          <w:sz w:val="24"/>
        </w:rPr>
        <w:t xml:space="preserve">基金财产用于下列境外投资或者活动：1.承销证券；2.违反规定向他人 贷款或者提供担保；3.从事承担无限责任的投资；4.购买不动产；5.购买房地产抵 押按揭；6.购买贵重金属或代表贵重金属的凭证；7.购买实物商品；8.除应付赎回、 交易清算等临时用途以外，借入现金。临时用途借入现金的比例不得超过基金资产 净值的 10%；9.利用融资购买证券，但投资金融衍生品以及法律法规及中国证监 会另有规定的除外；10.参与未持有基础资产的卖空交易；11.购买证券用于控制或 影响发行该证券的机构或其管理层；12.直接投资与实物商品相关的衍生品；13.向 基金管理人、基金托管人出资；14.从事内幕交易、操纵证券价格及其他不正当的 证券交易活动；15.当时有效的法律法规、中国证监会及基金合同规定禁止从事的 其他行为。基金财产用于下列境内投资或者活动：1.承销证券；2.违反规定向他人 贷款或者提供担保；3.从事承担无限责任的投资；4.买卖其他基金份额，但是国务 </w:t>
      </w:r>
      <w:proofErr w:type="gramStart"/>
      <w:r w:rsidRPr="00E21C28">
        <w:rPr>
          <w:rFonts w:ascii="彩虹粗仿宋" w:eastAsia="彩虹粗仿宋"/>
          <w:sz w:val="24"/>
        </w:rPr>
        <w:t>院证券</w:t>
      </w:r>
      <w:proofErr w:type="gramEnd"/>
      <w:r w:rsidRPr="00E21C28">
        <w:rPr>
          <w:rFonts w:ascii="彩虹粗仿宋" w:eastAsia="彩虹粗仿宋"/>
          <w:sz w:val="24"/>
        </w:rPr>
        <w:t>监督管理机构另有规定的除外；5.向其基金管理人、基金托管人出资；6.从 事内幕交易、操纵证券交易价格及其他不正当的证券交易活动；7.法律、行政法规 和国务院证券监督管理机构规定禁止的其他活动。如法律法规或监管部门取消或 变更上述限制，如适用于本基金，本基金管理人在履行适当程序后</w:t>
      </w:r>
      <w:r w:rsidRPr="00E21C28">
        <w:rPr>
          <w:rFonts w:ascii="彩虹粗仿宋" w:eastAsia="彩虹粗仿宋"/>
          <w:sz w:val="24"/>
        </w:rPr>
        <w:lastRenderedPageBreak/>
        <w:t>可不受上述规定的限制或以变更后的规定为准。</w:t>
      </w:r>
    </w:p>
    <w:p w14:paraId="773FFA41"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（十）法律法规和《基金合同》禁止的其他行为，以及</w:t>
      </w:r>
      <w:r w:rsidRPr="00E21C28">
        <w:rPr>
          <w:rFonts w:ascii="彩虹粗仿宋" w:eastAsia="彩虹粗仿宋" w:hint="eastAsia"/>
          <w:sz w:val="24"/>
        </w:rPr>
        <w:t>依照法律、行政法规有关规定，由国务院证券监督管理机构规定禁止基金管理人、基金托管人从事的其他行为。</w:t>
      </w:r>
    </w:p>
    <w:p w14:paraId="6C7077B0" w14:textId="77777777" w:rsidR="007918B0" w:rsidRPr="00E21C28" w:rsidRDefault="007918B0">
      <w:pPr>
        <w:adjustRightInd w:val="0"/>
        <w:snapToGrid w:val="0"/>
        <w:rPr>
          <w:rFonts w:ascii="彩虹粗仿宋" w:eastAsia="彩虹粗仿宋"/>
          <w:sz w:val="30"/>
          <w:szCs w:val="30"/>
        </w:rPr>
      </w:pPr>
    </w:p>
    <w:p w14:paraId="31AC8051" w14:textId="77777777" w:rsidR="007918B0" w:rsidRPr="00E21C28" w:rsidRDefault="00316AB7">
      <w:pPr>
        <w:pStyle w:val="2"/>
        <w:jc w:val="center"/>
        <w:rPr>
          <w:rFonts w:ascii="彩虹粗仿宋" w:eastAsia="彩虹粗仿宋"/>
          <w:sz w:val="30"/>
        </w:rPr>
      </w:pPr>
      <w:bookmarkStart w:id="113" w:name="_Toc124325900"/>
      <w:r w:rsidRPr="00E21C28">
        <w:rPr>
          <w:rFonts w:ascii="彩虹粗仿宋" w:eastAsia="彩虹粗仿宋" w:hint="eastAsia"/>
          <w:sz w:val="30"/>
        </w:rPr>
        <w:t>十六、托管协议的变更、终止与基金财产的清算</w:t>
      </w:r>
      <w:bookmarkEnd w:id="113"/>
    </w:p>
    <w:p w14:paraId="41C37420"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（一）托管协议的变更程序</w:t>
      </w:r>
    </w:p>
    <w:p w14:paraId="024ABB28" w14:textId="674BFD16" w:rsidR="007918B0" w:rsidRPr="00E21C28" w:rsidRDefault="00316AB7">
      <w:pPr>
        <w:adjustRightInd w:val="0"/>
        <w:snapToGrid w:val="0"/>
        <w:ind w:firstLineChars="200" w:firstLine="480"/>
        <w:rPr>
          <w:rFonts w:ascii="彩虹粗仿宋" w:eastAsia="彩虹粗仿宋"/>
          <w:sz w:val="30"/>
          <w:szCs w:val="30"/>
        </w:rPr>
      </w:pPr>
      <w:r w:rsidRPr="00E21C28">
        <w:rPr>
          <w:rFonts w:ascii="彩虹粗仿宋" w:eastAsia="彩虹粗仿宋" w:hAnsi="宋体" w:cs="Arial" w:hint="eastAsia"/>
          <w:sz w:val="24"/>
        </w:rPr>
        <w:t>本协议双方当事人经协商一致，可以对协议进行修改。修改后的新协议，其内容不得与《基金合同》的规定有任何冲突。</w:t>
      </w:r>
    </w:p>
    <w:p w14:paraId="07FAA49B"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（二）托管协议终止的情形</w:t>
      </w:r>
    </w:p>
    <w:p w14:paraId="35899532"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1.《基金合同》终止；</w:t>
      </w:r>
    </w:p>
    <w:p w14:paraId="7A2D6330"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2.基金托管人解散、依法被撤销、破产或由其他基金托管人接管基金资产；</w:t>
      </w:r>
    </w:p>
    <w:p w14:paraId="3A4316A8"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3.基金管理人解散、依法被撤销、破产或由其他基金管理人接管基金管理权；</w:t>
      </w:r>
    </w:p>
    <w:p w14:paraId="3AC90C5D"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4.发生法律法规或《基金合同》规定的终止事项。</w:t>
      </w:r>
    </w:p>
    <w:p w14:paraId="4DEC23C0"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（三）基金财产的清算</w:t>
      </w:r>
    </w:p>
    <w:p w14:paraId="77246007"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4984E03B"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2.基金财产清算小组组成：基金财产清算小组成员由基金管理人、基金托管人、符合证券法规定的注册会计师、律师以及中国证监会指定的人员组成。基金财产清算小组可以聘用必要的工作人员。</w:t>
      </w:r>
    </w:p>
    <w:p w14:paraId="099B22A9"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1F8D5E1A"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4.基金财产清算程序：</w:t>
      </w:r>
    </w:p>
    <w:p w14:paraId="0D5FC179"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(1)《基金合同》终止情形出现时，由基金财产清算小组统一接管基金；</w:t>
      </w:r>
    </w:p>
    <w:p w14:paraId="2D8DF103"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(2)对基金财产和债权债务进行清理和确认；</w:t>
      </w:r>
    </w:p>
    <w:p w14:paraId="3963C074"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(3)对基金财产进行估值和变现；</w:t>
      </w:r>
    </w:p>
    <w:p w14:paraId="42DAFD1B"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(4)制作清算报告；</w:t>
      </w:r>
    </w:p>
    <w:p w14:paraId="662CBBEA"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(5)聘请会计师事务所对清算报告进行外部审计，聘请律师事务所对清算报告出具法律意见书；</w:t>
      </w:r>
    </w:p>
    <w:p w14:paraId="5D31E84E"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(6)将清算报告报中国证监会备案并公告；</w:t>
      </w:r>
    </w:p>
    <w:p w14:paraId="5EA9F28B"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lastRenderedPageBreak/>
        <w:t>(7)对基金剩余财产进行分配。</w:t>
      </w:r>
    </w:p>
    <w:p w14:paraId="38CAA227"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5.基金财产清算的期限为6个月，但因本基金所持证券的流动性受到限制而不能及时变现的，清算期限相应顺延。</w:t>
      </w:r>
    </w:p>
    <w:p w14:paraId="50BB7BF9"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6.清算费用</w:t>
      </w:r>
    </w:p>
    <w:p w14:paraId="438FD613"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00146FD9"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7.基金财产清算剩余资产的分配：</w:t>
      </w:r>
    </w:p>
    <w:p w14:paraId="2B137C40"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2592615E"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8.基金财产清算的公告</w:t>
      </w:r>
    </w:p>
    <w:p w14:paraId="7BAE2A83"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清算过程中的有关重大事项须及时公告；基金财产清算报告</w:t>
      </w:r>
      <w:proofErr w:type="gramStart"/>
      <w:r w:rsidRPr="00E21C28">
        <w:rPr>
          <w:rFonts w:ascii="彩虹粗仿宋" w:eastAsia="彩虹粗仿宋" w:hAnsi="宋体" w:cs="Arial" w:hint="eastAsia"/>
          <w:sz w:val="24"/>
        </w:rPr>
        <w:t>经符合</w:t>
      </w:r>
      <w:proofErr w:type="gramEnd"/>
      <w:r w:rsidRPr="00E21C28">
        <w:rPr>
          <w:rFonts w:ascii="彩虹粗仿宋" w:eastAsia="彩虹粗仿宋" w:hAnsi="宋体" w:cs="Arial" w:hint="eastAsia"/>
          <w:sz w:val="24"/>
        </w:rPr>
        <w:t>证券法规定的会计师事务所审计、并由律师事务所出具法律意见书后，报中国证监会备案并公告。</w:t>
      </w:r>
      <w:r w:rsidRPr="00E21C28">
        <w:rPr>
          <w:rFonts w:ascii="彩虹粗仿宋" w:eastAsia="彩虹粗仿宋" w:hAnsi="宋体" w:cs="Arial"/>
          <w:sz w:val="24"/>
        </w:rPr>
        <w:t xml:space="preserve">基金财产清算公告于基金财产清算报告报中国证监会备案后 5 </w:t>
      </w:r>
      <w:proofErr w:type="gramStart"/>
      <w:r w:rsidRPr="00E21C28">
        <w:rPr>
          <w:rFonts w:ascii="彩虹粗仿宋" w:eastAsia="彩虹粗仿宋" w:hAnsi="宋体" w:cs="Arial"/>
          <w:sz w:val="24"/>
        </w:rPr>
        <w:t>个</w:t>
      </w:r>
      <w:proofErr w:type="gramEnd"/>
      <w:r w:rsidRPr="00E21C28">
        <w:rPr>
          <w:rFonts w:ascii="彩虹粗仿宋" w:eastAsia="彩虹粗仿宋" w:hAnsi="宋体" w:cs="Arial"/>
          <w:sz w:val="24"/>
        </w:rPr>
        <w:t>工作日内 由基金财产清算小组进行公告，</w:t>
      </w:r>
      <w:r w:rsidRPr="00E21C28">
        <w:rPr>
          <w:rFonts w:ascii="彩虹粗仿宋" w:eastAsia="彩虹粗仿宋" w:hAnsi="宋体" w:cs="Arial" w:hint="eastAsia"/>
          <w:sz w:val="24"/>
        </w:rPr>
        <w:t>基金财产清算小组应当将清算报告登载在规定网站上，并将清算报告提示性公告登载在规定报刊上。</w:t>
      </w:r>
    </w:p>
    <w:p w14:paraId="63A1DBD9"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9.基金财产清算账册及文件的保存</w:t>
      </w:r>
    </w:p>
    <w:p w14:paraId="537C0233"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基金财产清算账册及有关文件由基金托管人保存，保存期限不低于法律法规规定的最低期限。</w:t>
      </w:r>
    </w:p>
    <w:p w14:paraId="576D4DB8" w14:textId="77777777" w:rsidR="007918B0" w:rsidRPr="00E21C28" w:rsidRDefault="007918B0">
      <w:pPr>
        <w:adjustRightInd w:val="0"/>
        <w:snapToGrid w:val="0"/>
        <w:rPr>
          <w:rFonts w:ascii="彩虹粗仿宋" w:eastAsia="彩虹粗仿宋" w:hAnsi="宋体" w:cs="Arial"/>
          <w:sz w:val="24"/>
        </w:rPr>
      </w:pPr>
    </w:p>
    <w:p w14:paraId="174B7AF7" w14:textId="77777777" w:rsidR="007918B0" w:rsidRPr="00E21C28" w:rsidRDefault="00316AB7">
      <w:pPr>
        <w:pStyle w:val="2"/>
        <w:jc w:val="center"/>
        <w:rPr>
          <w:rFonts w:ascii="彩虹粗仿宋" w:eastAsia="彩虹粗仿宋"/>
          <w:sz w:val="30"/>
        </w:rPr>
      </w:pPr>
      <w:bookmarkStart w:id="114" w:name="_Toc124325901"/>
      <w:r w:rsidRPr="00E21C28">
        <w:rPr>
          <w:rFonts w:ascii="彩虹粗仿宋" w:eastAsia="彩虹粗仿宋" w:hint="eastAsia"/>
          <w:sz w:val="30"/>
        </w:rPr>
        <w:t>十七、违约责任</w:t>
      </w:r>
      <w:bookmarkEnd w:id="114"/>
    </w:p>
    <w:p w14:paraId="45B91784"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（一）基金管理人、基金托管人不履行本协议或履行本协议不符合约定的，应当承担违约责任。</w:t>
      </w:r>
    </w:p>
    <w:p w14:paraId="68C80F39"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5DFCE99A"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4A9AA85D"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1.不可抗力；</w:t>
      </w:r>
    </w:p>
    <w:p w14:paraId="2A39D572" w14:textId="69392C33"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lastRenderedPageBreak/>
        <w:t>2.基金管理人和/或基金托管人按照当时有效的法律法规或中国证监会的规定以及基金财产投资所在地法律法规、监管要求、证券市场规则或市场惯例作为或不作为而造成的损失等；</w:t>
      </w:r>
    </w:p>
    <w:p w14:paraId="07BE5234" w14:textId="5161A05B"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3.在没有过错的情况下，基金管理人由于按照《基金合同》规定的投资原则投资或不投资造成的直接损失或潜在损失等</w:t>
      </w:r>
      <w:r w:rsidRPr="00E21C28">
        <w:rPr>
          <w:rFonts w:ascii="彩虹粗仿宋" w:eastAsia="彩虹粗仿宋" w:hAnsi="宋体" w:cs="Arial"/>
          <w:sz w:val="24"/>
        </w:rPr>
        <w:t>。</w:t>
      </w:r>
    </w:p>
    <w:p w14:paraId="2B645BED"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44274E11"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sz w:val="24"/>
        </w:rPr>
        <w:t>5</w:t>
      </w:r>
      <w:r w:rsidRPr="00E21C28">
        <w:rPr>
          <w:rFonts w:ascii="彩虹粗仿宋" w:eastAsia="彩虹粗仿宋" w:hAnsi="宋体" w:cs="Arial" w:hint="eastAsia"/>
          <w:sz w:val="24"/>
        </w:rPr>
        <w:t>.非因基金管理人或基金托管人的原因，境内</w:t>
      </w:r>
      <w:proofErr w:type="gramStart"/>
      <w:r w:rsidRPr="00E21C28">
        <w:rPr>
          <w:rFonts w:ascii="彩虹粗仿宋" w:eastAsia="彩虹粗仿宋" w:hAnsi="宋体" w:cs="Arial" w:hint="eastAsia"/>
          <w:sz w:val="24"/>
        </w:rPr>
        <w:t>外相关</w:t>
      </w:r>
      <w:proofErr w:type="gramEnd"/>
      <w:r w:rsidRPr="00E21C28">
        <w:rPr>
          <w:rFonts w:ascii="彩虹粗仿宋" w:eastAsia="彩虹粗仿宋" w:hAnsi="宋体" w:cs="Arial" w:hint="eastAsia"/>
          <w:sz w:val="24"/>
        </w:rPr>
        <w:t>监管机构、证券交易所、证券登记存管机构或其他有权第三方依据法律法规和市场惯例对基金资产实施冻结、扣押、质押或施加其他权利负担；在可行的前提下，基金管理人和基金托管人将提出抗辩或采取其他合理措施以保护基金资产安全。</w:t>
      </w:r>
    </w:p>
    <w:p w14:paraId="32EABA25" w14:textId="77777777" w:rsidR="007918B0" w:rsidRPr="00E21C28" w:rsidRDefault="00316AB7">
      <w:pPr>
        <w:adjustRightInd w:val="0"/>
        <w:snapToGrid w:val="0"/>
        <w:ind w:firstLineChars="200" w:firstLine="480"/>
        <w:rPr>
          <w:rFonts w:ascii="彩虹粗仿宋" w:eastAsia="彩虹粗仿宋" w:hAnsi="宋体" w:cs="Arial"/>
          <w:sz w:val="24"/>
          <w:lang w:val="zh-CN"/>
        </w:rPr>
      </w:pPr>
      <w:r w:rsidRPr="00E21C28">
        <w:rPr>
          <w:rFonts w:ascii="彩虹粗仿宋" w:eastAsia="彩虹粗仿宋" w:hAnsi="宋体" w:cs="Arial"/>
          <w:sz w:val="24"/>
        </w:rPr>
        <w:t>6</w:t>
      </w:r>
      <w:r w:rsidRPr="00E21C28">
        <w:rPr>
          <w:rFonts w:ascii="彩虹粗仿宋" w:eastAsia="彩虹粗仿宋" w:hAnsi="宋体" w:cs="Arial" w:hint="eastAsia"/>
          <w:sz w:val="24"/>
        </w:rPr>
        <w:t>.</w:t>
      </w:r>
      <w:r w:rsidRPr="00E21C28">
        <w:rPr>
          <w:rFonts w:hint="eastAsia"/>
        </w:rPr>
        <w:t xml:space="preserve"> </w:t>
      </w:r>
      <w:r w:rsidRPr="00E21C28">
        <w:rPr>
          <w:rFonts w:ascii="彩虹粗仿宋" w:eastAsia="彩虹粗仿宋" w:hAnsi="宋体" w:cs="Arial" w:hint="eastAsia"/>
          <w:sz w:val="24"/>
        </w:rPr>
        <w:t>根据当地法律法规和市场惯例，基金管理人理解并同意，存放于境外银行的现金及存款（包括存放于境外托管人账户的现金及存款）构成该机构的等额无担保债务，除非法律法规及撤销或清盘程序明文规定该等现金及存款不归于清算财产外。该等现金及存款归入其清算财产并不视为基金托管人违反本协议的规定。</w:t>
      </w:r>
    </w:p>
    <w:p w14:paraId="71F3DA5B"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30CC8C0"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0C7E329D" w14:textId="77777777"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（六）由于基金管理人、基金托管人（</w:t>
      </w:r>
      <w:r w:rsidRPr="00E21C28">
        <w:rPr>
          <w:rFonts w:ascii="彩虹粗仿宋" w:eastAsia="彩虹粗仿宋" w:hAnsi="宋体" w:cs="Arial"/>
          <w:sz w:val="24"/>
        </w:rPr>
        <w:t>包括境外托管人</w:t>
      </w:r>
      <w:r w:rsidRPr="00E21C28">
        <w:rPr>
          <w:rFonts w:ascii="彩虹粗仿宋" w:eastAsia="彩虹粗仿宋" w:hAnsi="宋体" w:cs="Arial" w:hint="eastAsia"/>
          <w:sz w:val="24"/>
        </w:rPr>
        <w:t>）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606861BD" w14:textId="29519841" w:rsidR="007918B0" w:rsidRPr="00E21C28" w:rsidRDefault="00316AB7">
      <w:pPr>
        <w:adjustRightInd w:val="0"/>
        <w:snapToGrid w:val="0"/>
        <w:ind w:firstLineChars="200" w:firstLine="480"/>
        <w:outlineLvl w:val="0"/>
        <w:rPr>
          <w:rFonts w:ascii="彩虹粗仿宋" w:eastAsia="彩虹粗仿宋" w:hAnsi="宋体" w:cs="Arial"/>
          <w:sz w:val="24"/>
        </w:rPr>
      </w:pPr>
      <w:r w:rsidRPr="00E21C28">
        <w:rPr>
          <w:rFonts w:ascii="彩虹粗仿宋" w:eastAsia="彩虹粗仿宋" w:hAnsi="宋体" w:cs="Arial" w:hint="eastAsia"/>
          <w:sz w:val="24"/>
        </w:rPr>
        <w:t>（七）境外投资顾问、境外托管人是否存在过错、疏忽行为，应根据相关当事人之间的协议约定的适用法律以及当地的证券市场惯例，依照约定的诉讼或仲裁程序决定。如根据上述适用法律及市场惯例，境外投资顾问、境外托管人某些导致本</w:t>
      </w:r>
      <w:r w:rsidRPr="00E21C28">
        <w:rPr>
          <w:rFonts w:ascii="彩虹粗仿宋" w:eastAsia="彩虹粗仿宋" w:hAnsi="宋体" w:cs="Arial"/>
          <w:sz w:val="24"/>
        </w:rPr>
        <w:t>基金</w:t>
      </w:r>
      <w:r w:rsidRPr="00E21C28">
        <w:rPr>
          <w:rFonts w:ascii="彩虹粗仿宋" w:eastAsia="彩虹粗仿宋" w:hAnsi="宋体" w:cs="Arial" w:hint="eastAsia"/>
          <w:sz w:val="24"/>
        </w:rPr>
        <w:t>资产受损的行为不被视为过错、疏忽行为，</w:t>
      </w:r>
      <w:proofErr w:type="gramStart"/>
      <w:r w:rsidRPr="00E21C28">
        <w:rPr>
          <w:rFonts w:ascii="彩虹粗仿宋" w:eastAsia="彩虹粗仿宋" w:hAnsi="宋体" w:cs="Arial" w:hint="eastAsia"/>
          <w:sz w:val="24"/>
        </w:rPr>
        <w:t>则基金</w:t>
      </w:r>
      <w:proofErr w:type="gramEnd"/>
      <w:r w:rsidRPr="00E21C28">
        <w:rPr>
          <w:rFonts w:ascii="彩虹粗仿宋" w:eastAsia="彩虹粗仿宋" w:hAnsi="宋体" w:cs="Arial" w:hint="eastAsia"/>
          <w:sz w:val="24"/>
        </w:rPr>
        <w:t>管理人和基金托管人免责。在依照约定的诉讼或仲裁程序确定境外投资顾问、境外托管人存在过错、疏忽行为之前，基金管理人或基金托管人有权拒绝向基金份额持有人承担相关责任。</w:t>
      </w:r>
    </w:p>
    <w:p w14:paraId="1F7A6C0D" w14:textId="77777777" w:rsidR="007918B0" w:rsidRPr="00E21C28" w:rsidRDefault="00316AB7">
      <w:pPr>
        <w:widowControl/>
        <w:ind w:firstLineChars="200" w:firstLine="480"/>
        <w:jc w:val="left"/>
        <w:rPr>
          <w:rFonts w:ascii="彩虹粗仿宋" w:eastAsia="彩虹粗仿宋" w:hAnsi="宋体" w:cs="Arial"/>
          <w:sz w:val="24"/>
          <w:lang w:val="zh-CN"/>
        </w:rPr>
      </w:pPr>
      <w:r w:rsidRPr="00E21C28">
        <w:rPr>
          <w:rFonts w:ascii="彩虹粗仿宋" w:eastAsia="彩虹粗仿宋" w:hAnsi="宋体" w:cs="Arial" w:hint="eastAsia"/>
          <w:sz w:val="24"/>
        </w:rPr>
        <w:lastRenderedPageBreak/>
        <w:t>（八）基金管理人应根据联合国、其他国际组织、其他国家（地区）发布的且得到我国承认的制裁决议名单以及审慎、尽职的原则，对本基金资产、本基金资产背后的客户进行制裁名单筛查。</w:t>
      </w:r>
      <w:proofErr w:type="gramStart"/>
      <w:r w:rsidRPr="00E21C28">
        <w:rPr>
          <w:rFonts w:ascii="彩虹粗仿宋" w:eastAsia="彩虹粗仿宋" w:hAnsi="宋体" w:cs="Arial" w:hint="eastAsia"/>
          <w:sz w:val="24"/>
        </w:rPr>
        <w:t>若基金</w:t>
      </w:r>
      <w:proofErr w:type="gramEnd"/>
      <w:r w:rsidRPr="00E21C28">
        <w:rPr>
          <w:rFonts w:ascii="彩虹粗仿宋" w:eastAsia="彩虹粗仿宋" w:hAnsi="宋体" w:cs="Arial" w:hint="eastAsia"/>
          <w:sz w:val="24"/>
        </w:rPr>
        <w:t>管理人没有履行该等名单筛查的义务，或未能有效发现受制裁的主体，或发生其他违反前述制裁规定的情形，基金管理人理解并同意，基金托管人和境外托管人将无法继续为该等基金资产提供托管服务，基金托管人和境外托管人对此不承担任何的责任，</w:t>
      </w:r>
      <w:proofErr w:type="gramStart"/>
      <w:r w:rsidRPr="00E21C28">
        <w:rPr>
          <w:rFonts w:ascii="彩虹粗仿宋" w:eastAsia="彩虹粗仿宋" w:hAnsi="宋体" w:cs="Arial" w:hint="eastAsia"/>
          <w:sz w:val="24"/>
        </w:rPr>
        <w:t>对于因此</w:t>
      </w:r>
      <w:proofErr w:type="gramEnd"/>
      <w:r w:rsidRPr="00E21C28">
        <w:rPr>
          <w:rFonts w:ascii="彩虹粗仿宋" w:eastAsia="彩虹粗仿宋" w:hAnsi="宋体" w:cs="Arial" w:hint="eastAsia"/>
          <w:sz w:val="24"/>
        </w:rPr>
        <w:t>导致基金托管人和境外托管人受到处罚等可能遭受的任何损失，基金管理人须承担全部责任。法律法规另有规定的，从其规定执行。基金管理人应保证其任何子公司、董事、高级职员、雇员、代理人或关联方，不是该等制裁的对象，亦</w:t>
      </w:r>
      <w:proofErr w:type="gramStart"/>
      <w:r w:rsidRPr="00E21C28">
        <w:rPr>
          <w:rFonts w:ascii="彩虹粗仿宋" w:eastAsia="彩虹粗仿宋" w:hAnsi="宋体" w:cs="Arial" w:hint="eastAsia"/>
          <w:sz w:val="24"/>
        </w:rPr>
        <w:t>不</w:t>
      </w:r>
      <w:proofErr w:type="gramEnd"/>
      <w:r w:rsidRPr="00E21C28">
        <w:rPr>
          <w:rFonts w:ascii="彩虹粗仿宋" w:eastAsia="彩虹粗仿宋" w:hAnsi="宋体" w:cs="Arial" w:hint="eastAsia"/>
          <w:sz w:val="24"/>
        </w:rPr>
        <w:t>位于、组建在或居住在该等制裁所针对的任何国家或地区。</w:t>
      </w:r>
    </w:p>
    <w:p w14:paraId="368FE0C7" w14:textId="77777777" w:rsidR="007918B0" w:rsidRPr="00E21C28" w:rsidRDefault="007918B0">
      <w:pPr>
        <w:adjustRightInd w:val="0"/>
        <w:snapToGrid w:val="0"/>
        <w:outlineLvl w:val="0"/>
        <w:rPr>
          <w:rFonts w:ascii="彩虹粗仿宋" w:eastAsia="彩虹粗仿宋" w:hAnsi="宋体" w:cs="Arial"/>
          <w:sz w:val="24"/>
        </w:rPr>
      </w:pPr>
    </w:p>
    <w:p w14:paraId="48AEF2A8" w14:textId="77777777" w:rsidR="007918B0" w:rsidRPr="00E21C28" w:rsidRDefault="00316AB7">
      <w:pPr>
        <w:pStyle w:val="2"/>
        <w:jc w:val="center"/>
        <w:rPr>
          <w:rFonts w:ascii="彩虹粗仿宋" w:eastAsia="彩虹粗仿宋"/>
          <w:sz w:val="30"/>
        </w:rPr>
      </w:pPr>
      <w:bookmarkStart w:id="115" w:name="_Toc124325902"/>
      <w:r w:rsidRPr="00E21C28">
        <w:rPr>
          <w:rFonts w:ascii="彩虹粗仿宋" w:eastAsia="彩虹粗仿宋" w:hint="eastAsia"/>
          <w:sz w:val="30"/>
        </w:rPr>
        <w:t>十八、争议解决方式</w:t>
      </w:r>
      <w:bookmarkEnd w:id="115"/>
    </w:p>
    <w:p w14:paraId="7A9FF1FE"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用由败诉方承担。</w:t>
      </w:r>
    </w:p>
    <w:p w14:paraId="65138ABE"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39BE8366"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本协议受中国法律（为本协议之目的，不包括香港、澳门特别行政区和台湾地区法律）管辖并从其解释。</w:t>
      </w:r>
    </w:p>
    <w:p w14:paraId="5CC3BADE" w14:textId="77777777" w:rsidR="007918B0" w:rsidRPr="00E21C28" w:rsidRDefault="007918B0">
      <w:pPr>
        <w:adjustRightInd w:val="0"/>
        <w:snapToGrid w:val="0"/>
        <w:rPr>
          <w:rFonts w:ascii="彩虹粗仿宋" w:eastAsia="彩虹粗仿宋" w:hAnsi="宋体" w:cs="Arial"/>
          <w:sz w:val="24"/>
        </w:rPr>
      </w:pPr>
    </w:p>
    <w:p w14:paraId="5BE4B62E" w14:textId="77777777" w:rsidR="007918B0" w:rsidRPr="00E21C28" w:rsidRDefault="00316AB7">
      <w:pPr>
        <w:pStyle w:val="2"/>
        <w:jc w:val="center"/>
        <w:rPr>
          <w:rFonts w:ascii="彩虹粗仿宋" w:eastAsia="彩虹粗仿宋"/>
          <w:sz w:val="30"/>
        </w:rPr>
      </w:pPr>
      <w:bookmarkStart w:id="116" w:name="_Toc124325903"/>
      <w:r w:rsidRPr="00E21C28">
        <w:rPr>
          <w:rFonts w:ascii="彩虹粗仿宋" w:eastAsia="彩虹粗仿宋" w:hint="eastAsia"/>
          <w:sz w:val="30"/>
        </w:rPr>
        <w:t>十九、托管协议的效力</w:t>
      </w:r>
      <w:bookmarkEnd w:id="116"/>
    </w:p>
    <w:p w14:paraId="702DF340"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双方对托管协议的效力约定如下：</w:t>
      </w:r>
    </w:p>
    <w:p w14:paraId="2DD9D7B6"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lastRenderedPageBreak/>
        <w:t>（一）基金管理人在向中国证监会申请发售基金份额时提交的托管协议草案，应经托管协议当事人双方加盖公章或合同专用章以及双方法定代表人或授权代表签字（或盖章），协议当事人双方根据中国证监会的意见修改托管协议草案。托管协议以中国证监会备案的文本为正式文本。</w:t>
      </w:r>
    </w:p>
    <w:p w14:paraId="19352588"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26ED7FAA"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（三）托管协议自生效之日起对托管协议当事人具有同等的法律约束力。</w:t>
      </w:r>
    </w:p>
    <w:p w14:paraId="00476B83" w14:textId="77777777" w:rsidR="007918B0" w:rsidRPr="00E21C28" w:rsidRDefault="00316AB7">
      <w:pPr>
        <w:adjustRightInd w:val="0"/>
        <w:snapToGrid w:val="0"/>
        <w:ind w:firstLineChars="200" w:firstLine="480"/>
        <w:rPr>
          <w:rFonts w:ascii="彩虹粗仿宋" w:eastAsia="彩虹粗仿宋"/>
          <w:sz w:val="30"/>
          <w:szCs w:val="30"/>
        </w:rPr>
      </w:pPr>
      <w:r w:rsidRPr="00E21C28">
        <w:rPr>
          <w:rFonts w:ascii="彩虹粗仿宋" w:eastAsia="彩虹粗仿宋" w:hAnsi="宋体" w:cs="Arial" w:hint="eastAsia"/>
          <w:sz w:val="24"/>
        </w:rPr>
        <w:t>（四）本协议一式六份，协议双方各持二份，上报监管机构二份，每份具有同等的法律效力。</w:t>
      </w:r>
    </w:p>
    <w:p w14:paraId="4EF43065" w14:textId="77777777" w:rsidR="007918B0" w:rsidRPr="00E21C28" w:rsidRDefault="007918B0">
      <w:pPr>
        <w:adjustRightInd w:val="0"/>
        <w:snapToGrid w:val="0"/>
        <w:rPr>
          <w:rFonts w:ascii="彩虹粗仿宋" w:eastAsia="彩虹粗仿宋" w:hAnsi="宋体" w:cs="Arial"/>
          <w:sz w:val="24"/>
        </w:rPr>
      </w:pPr>
    </w:p>
    <w:p w14:paraId="08F16831" w14:textId="77777777" w:rsidR="007918B0" w:rsidRPr="00E21C28" w:rsidRDefault="00316AB7">
      <w:pPr>
        <w:pStyle w:val="2"/>
        <w:jc w:val="center"/>
        <w:rPr>
          <w:rFonts w:ascii="彩虹粗仿宋" w:eastAsia="彩虹粗仿宋"/>
          <w:sz w:val="30"/>
        </w:rPr>
      </w:pPr>
      <w:bookmarkStart w:id="117" w:name="_Toc124325904"/>
      <w:r w:rsidRPr="00E21C28">
        <w:rPr>
          <w:rFonts w:ascii="彩虹粗仿宋" w:eastAsia="彩虹粗仿宋" w:hint="eastAsia"/>
          <w:sz w:val="30"/>
        </w:rPr>
        <w:t>二十、其他事项</w:t>
      </w:r>
      <w:bookmarkEnd w:id="117"/>
    </w:p>
    <w:p w14:paraId="3036C4F7"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管理人与托管人双方应严格按照相关法律法规、监管规定各自履行监管报告职责，报告程序和内容按照监管机构有关规定执行。</w:t>
      </w:r>
    </w:p>
    <w:p w14:paraId="402F152B"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如发生有权司法机关依法冻结基金份额持有人的基金份额时，基金管理人应予以配合，承担司法协助义务。</w:t>
      </w:r>
    </w:p>
    <w:p w14:paraId="694BD980"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1DE3FD43" w14:textId="77777777" w:rsidR="007918B0" w:rsidRPr="00E21C28" w:rsidRDefault="007918B0">
      <w:pPr>
        <w:adjustRightInd w:val="0"/>
        <w:snapToGrid w:val="0"/>
        <w:rPr>
          <w:rFonts w:ascii="彩虹粗仿宋" w:eastAsia="彩虹粗仿宋"/>
          <w:b/>
          <w:bCs/>
        </w:rPr>
      </w:pPr>
    </w:p>
    <w:p w14:paraId="4E77AD2F" w14:textId="77777777" w:rsidR="007918B0" w:rsidRPr="00E21C28" w:rsidRDefault="00316AB7">
      <w:pPr>
        <w:pStyle w:val="2"/>
        <w:jc w:val="center"/>
        <w:rPr>
          <w:rFonts w:ascii="彩虹粗仿宋" w:eastAsia="彩虹粗仿宋"/>
          <w:sz w:val="30"/>
        </w:rPr>
      </w:pPr>
      <w:bookmarkStart w:id="118" w:name="_Toc124325905"/>
      <w:r w:rsidRPr="00E21C28">
        <w:rPr>
          <w:rFonts w:ascii="彩虹粗仿宋" w:eastAsia="彩虹粗仿宋" w:hint="eastAsia"/>
          <w:sz w:val="30"/>
        </w:rPr>
        <w:t>二十一、托管协议的签订</w:t>
      </w:r>
      <w:bookmarkEnd w:id="118"/>
    </w:p>
    <w:p w14:paraId="603BC69A" w14:textId="77777777" w:rsidR="007918B0" w:rsidRPr="00E21C28" w:rsidRDefault="00316AB7">
      <w:pPr>
        <w:adjustRightInd w:val="0"/>
        <w:snapToGrid w:val="0"/>
        <w:ind w:firstLineChars="200" w:firstLine="480"/>
        <w:rPr>
          <w:rFonts w:ascii="彩虹粗仿宋" w:eastAsia="彩虹粗仿宋" w:hAnsi="宋体" w:cs="Arial"/>
          <w:sz w:val="24"/>
        </w:rPr>
      </w:pPr>
      <w:r w:rsidRPr="00E21C28">
        <w:rPr>
          <w:rFonts w:ascii="彩虹粗仿宋" w:eastAsia="彩虹粗仿宋" w:hAnsi="宋体" w:cs="Arial" w:hint="eastAsia"/>
          <w:sz w:val="24"/>
        </w:rPr>
        <w:t>本协议双方法定代表人或授权代表签字或盖章并加盖双方公章或合同专用章，并列明签订地、签订日。</w:t>
      </w:r>
    </w:p>
    <w:p w14:paraId="622918C4" w14:textId="77777777" w:rsidR="007918B0" w:rsidRPr="00E21C28" w:rsidRDefault="007918B0">
      <w:pPr>
        <w:adjustRightInd w:val="0"/>
        <w:snapToGrid w:val="0"/>
        <w:ind w:firstLineChars="200" w:firstLine="480"/>
        <w:rPr>
          <w:rFonts w:ascii="彩虹粗仿宋" w:eastAsia="彩虹粗仿宋" w:hAnsi="宋体" w:cs="Arial"/>
          <w:sz w:val="24"/>
        </w:rPr>
        <w:sectPr w:rsidR="007918B0" w:rsidRPr="00E21C28">
          <w:headerReference w:type="default" r:id="rId9"/>
          <w:pgSz w:w="11906" w:h="16838"/>
          <w:pgMar w:top="1418" w:right="1701" w:bottom="1418" w:left="1701" w:header="851" w:footer="992" w:gutter="0"/>
          <w:cols w:space="720"/>
          <w:docGrid w:type="lines" w:linePitch="312"/>
        </w:sectPr>
      </w:pPr>
    </w:p>
    <w:p w14:paraId="5DA7F769" w14:textId="74E6FBE9" w:rsidR="007918B0" w:rsidRPr="00E21C28" w:rsidRDefault="00316AB7">
      <w:pPr>
        <w:spacing w:line="360" w:lineRule="auto"/>
        <w:ind w:right="26"/>
        <w:rPr>
          <w:rFonts w:ascii="彩虹粗仿宋" w:eastAsia="彩虹粗仿宋"/>
          <w:sz w:val="24"/>
        </w:rPr>
      </w:pPr>
      <w:r w:rsidRPr="00E21C28">
        <w:rPr>
          <w:rFonts w:ascii="彩虹粗仿宋" w:eastAsia="彩虹粗仿宋" w:hint="eastAsia"/>
          <w:sz w:val="24"/>
        </w:rPr>
        <w:lastRenderedPageBreak/>
        <w:t>本页无正文，为《长城</w:t>
      </w:r>
      <w:r w:rsidR="00AE183A">
        <w:rPr>
          <w:rFonts w:ascii="彩虹粗仿宋" w:eastAsia="彩虹粗仿宋" w:hint="eastAsia"/>
          <w:sz w:val="24"/>
        </w:rPr>
        <w:t>港股医疗保健</w:t>
      </w:r>
      <w:r w:rsidRPr="00E21C28">
        <w:rPr>
          <w:rFonts w:ascii="彩虹粗仿宋" w:eastAsia="彩虹粗仿宋" w:hint="eastAsia"/>
          <w:sz w:val="24"/>
        </w:rPr>
        <w:t>精选混合型发起式证券投资基金（QDII）托管协议》的签字盖章页。</w:t>
      </w:r>
    </w:p>
    <w:p w14:paraId="073C1639" w14:textId="77777777" w:rsidR="007918B0" w:rsidRPr="00E21C28" w:rsidRDefault="007918B0">
      <w:pPr>
        <w:spacing w:line="360" w:lineRule="auto"/>
        <w:rPr>
          <w:rFonts w:ascii="彩虹粗仿宋" w:eastAsia="彩虹粗仿宋"/>
          <w:sz w:val="24"/>
        </w:rPr>
      </w:pPr>
    </w:p>
    <w:p w14:paraId="272D2A0D" w14:textId="77777777" w:rsidR="007918B0" w:rsidRPr="00E21C28" w:rsidRDefault="007918B0">
      <w:pPr>
        <w:spacing w:line="360" w:lineRule="auto"/>
        <w:rPr>
          <w:rFonts w:ascii="彩虹粗仿宋" w:eastAsia="彩虹粗仿宋"/>
          <w:sz w:val="24"/>
        </w:rPr>
      </w:pPr>
    </w:p>
    <w:p w14:paraId="0AB3080C" w14:textId="5FBEF86A" w:rsidR="007918B0" w:rsidRPr="00E21C28" w:rsidRDefault="00316AB7">
      <w:pPr>
        <w:spacing w:line="360" w:lineRule="auto"/>
        <w:ind w:right="26"/>
        <w:rPr>
          <w:rFonts w:ascii="彩虹粗仿宋" w:eastAsia="彩虹粗仿宋"/>
          <w:sz w:val="24"/>
        </w:rPr>
      </w:pPr>
      <w:r w:rsidRPr="00E21C28">
        <w:rPr>
          <w:rFonts w:ascii="彩虹粗仿宋" w:eastAsia="彩虹粗仿宋" w:hint="eastAsia"/>
          <w:sz w:val="24"/>
        </w:rPr>
        <w:t>基金管理人：长城基金管理有限公司（盖章）</w:t>
      </w:r>
      <w:bookmarkStart w:id="119" w:name="_GoBack"/>
      <w:bookmarkEnd w:id="119"/>
    </w:p>
    <w:p w14:paraId="10CDC2C6" w14:textId="77777777" w:rsidR="007918B0" w:rsidRPr="00E21C28" w:rsidRDefault="007918B0">
      <w:pPr>
        <w:spacing w:line="360" w:lineRule="auto"/>
        <w:ind w:right="26"/>
        <w:rPr>
          <w:rFonts w:ascii="彩虹粗仿宋" w:eastAsia="彩虹粗仿宋"/>
          <w:sz w:val="24"/>
        </w:rPr>
      </w:pPr>
    </w:p>
    <w:p w14:paraId="40B5F128" w14:textId="77777777" w:rsidR="007918B0" w:rsidRPr="00E21C28" w:rsidRDefault="007918B0">
      <w:pPr>
        <w:spacing w:line="360" w:lineRule="auto"/>
        <w:ind w:right="26"/>
        <w:rPr>
          <w:rFonts w:ascii="彩虹粗仿宋" w:eastAsia="彩虹粗仿宋"/>
          <w:sz w:val="24"/>
        </w:rPr>
      </w:pPr>
    </w:p>
    <w:p w14:paraId="1EF17376" w14:textId="77777777" w:rsidR="007918B0" w:rsidRPr="00E21C28" w:rsidRDefault="00316AB7">
      <w:pPr>
        <w:spacing w:line="360" w:lineRule="auto"/>
        <w:ind w:right="26"/>
        <w:rPr>
          <w:rFonts w:ascii="彩虹粗仿宋" w:eastAsia="彩虹粗仿宋"/>
          <w:sz w:val="24"/>
        </w:rPr>
      </w:pPr>
      <w:r w:rsidRPr="00E21C28">
        <w:rPr>
          <w:rFonts w:ascii="彩虹粗仿宋" w:eastAsia="彩虹粗仿宋" w:hint="eastAsia"/>
          <w:sz w:val="24"/>
        </w:rPr>
        <w:t xml:space="preserve">法定代表人或授权代表：                   </w:t>
      </w:r>
    </w:p>
    <w:p w14:paraId="51CB0AE8" w14:textId="77777777" w:rsidR="007918B0" w:rsidRPr="00E21C28" w:rsidRDefault="007918B0">
      <w:pPr>
        <w:spacing w:line="360" w:lineRule="auto"/>
        <w:ind w:right="26"/>
        <w:rPr>
          <w:rFonts w:ascii="彩虹粗仿宋" w:eastAsia="彩虹粗仿宋"/>
          <w:sz w:val="24"/>
        </w:rPr>
      </w:pPr>
    </w:p>
    <w:p w14:paraId="756E5493" w14:textId="77777777" w:rsidR="007918B0" w:rsidRPr="00E21C28" w:rsidRDefault="007918B0">
      <w:pPr>
        <w:spacing w:line="360" w:lineRule="auto"/>
        <w:ind w:right="26"/>
        <w:rPr>
          <w:rFonts w:ascii="彩虹粗仿宋" w:eastAsia="彩虹粗仿宋"/>
          <w:sz w:val="24"/>
        </w:rPr>
      </w:pPr>
    </w:p>
    <w:p w14:paraId="79F3B470" w14:textId="36E1C798" w:rsidR="007918B0" w:rsidRPr="00E21C28" w:rsidRDefault="00316AB7" w:rsidP="00E21C28">
      <w:pPr>
        <w:tabs>
          <w:tab w:val="left" w:pos="1160"/>
        </w:tabs>
        <w:spacing w:line="360" w:lineRule="auto"/>
        <w:ind w:right="26"/>
        <w:rPr>
          <w:rFonts w:ascii="彩虹粗仿宋" w:eastAsia="彩虹粗仿宋"/>
          <w:sz w:val="24"/>
        </w:rPr>
      </w:pPr>
      <w:r w:rsidRPr="00E21C28">
        <w:rPr>
          <w:rFonts w:ascii="彩虹粗仿宋" w:eastAsia="彩虹粗仿宋"/>
          <w:sz w:val="24"/>
        </w:rPr>
        <w:tab/>
      </w:r>
    </w:p>
    <w:p w14:paraId="155E1B6F" w14:textId="77777777" w:rsidR="007918B0" w:rsidRPr="00E21C28" w:rsidRDefault="00316AB7">
      <w:pPr>
        <w:spacing w:line="360" w:lineRule="auto"/>
        <w:ind w:right="26"/>
        <w:rPr>
          <w:rFonts w:ascii="彩虹粗仿宋" w:eastAsia="彩虹粗仿宋"/>
          <w:sz w:val="24"/>
        </w:rPr>
      </w:pPr>
      <w:r w:rsidRPr="00E21C28">
        <w:rPr>
          <w:rFonts w:ascii="彩虹粗仿宋" w:eastAsia="彩虹粗仿宋" w:hint="eastAsia"/>
          <w:sz w:val="24"/>
        </w:rPr>
        <w:t>基金托管人：中国建设银行股份有限公司（盖章）</w:t>
      </w:r>
    </w:p>
    <w:p w14:paraId="564F36C8" w14:textId="77777777" w:rsidR="007918B0" w:rsidRPr="00E21C28" w:rsidRDefault="007918B0">
      <w:pPr>
        <w:spacing w:line="360" w:lineRule="auto"/>
        <w:ind w:right="26"/>
        <w:rPr>
          <w:rFonts w:ascii="彩虹粗仿宋" w:eastAsia="彩虹粗仿宋"/>
          <w:sz w:val="24"/>
        </w:rPr>
      </w:pPr>
    </w:p>
    <w:p w14:paraId="601A1097" w14:textId="77777777" w:rsidR="007918B0" w:rsidRPr="00E21C28" w:rsidRDefault="007918B0">
      <w:pPr>
        <w:spacing w:line="360" w:lineRule="auto"/>
        <w:ind w:right="26"/>
        <w:rPr>
          <w:rFonts w:ascii="彩虹粗仿宋" w:eastAsia="彩虹粗仿宋"/>
          <w:sz w:val="24"/>
        </w:rPr>
      </w:pPr>
    </w:p>
    <w:p w14:paraId="62FB4C44" w14:textId="77777777" w:rsidR="007918B0" w:rsidRPr="00E21C28" w:rsidRDefault="007918B0">
      <w:pPr>
        <w:spacing w:line="360" w:lineRule="auto"/>
        <w:ind w:right="26"/>
        <w:rPr>
          <w:rFonts w:ascii="彩虹粗仿宋" w:eastAsia="彩虹粗仿宋"/>
          <w:sz w:val="24"/>
        </w:rPr>
      </w:pPr>
    </w:p>
    <w:p w14:paraId="5DA9BD9E" w14:textId="77777777" w:rsidR="007918B0" w:rsidRPr="00E21C28" w:rsidRDefault="00316AB7">
      <w:pPr>
        <w:spacing w:line="360" w:lineRule="auto"/>
        <w:ind w:right="26"/>
        <w:rPr>
          <w:rFonts w:ascii="彩虹粗仿宋" w:eastAsia="彩虹粗仿宋"/>
          <w:sz w:val="24"/>
        </w:rPr>
      </w:pPr>
      <w:r w:rsidRPr="00E21C28">
        <w:rPr>
          <w:rFonts w:ascii="彩虹粗仿宋" w:eastAsia="彩虹粗仿宋" w:hint="eastAsia"/>
          <w:sz w:val="24"/>
        </w:rPr>
        <w:t xml:space="preserve">法定代表人或授权代表：                   </w:t>
      </w:r>
    </w:p>
    <w:p w14:paraId="53DC4C56" w14:textId="77777777" w:rsidR="007918B0" w:rsidRPr="00E21C28" w:rsidRDefault="007918B0">
      <w:pPr>
        <w:spacing w:line="360" w:lineRule="auto"/>
        <w:ind w:right="26"/>
        <w:rPr>
          <w:rFonts w:ascii="彩虹粗仿宋" w:eastAsia="彩虹粗仿宋"/>
          <w:b/>
          <w:sz w:val="24"/>
          <w:szCs w:val="28"/>
        </w:rPr>
      </w:pPr>
    </w:p>
    <w:p w14:paraId="287BADA7" w14:textId="77777777" w:rsidR="00C877EA" w:rsidRPr="00E21C28" w:rsidRDefault="00C877EA">
      <w:pPr>
        <w:spacing w:line="360" w:lineRule="auto"/>
        <w:ind w:right="26"/>
        <w:rPr>
          <w:rFonts w:ascii="彩虹粗仿宋" w:eastAsia="彩虹粗仿宋"/>
          <w:b/>
          <w:sz w:val="24"/>
          <w:szCs w:val="28"/>
        </w:rPr>
      </w:pPr>
    </w:p>
    <w:p w14:paraId="74FB92C4" w14:textId="77777777" w:rsidR="007918B0" w:rsidRPr="00E21C28" w:rsidRDefault="007918B0">
      <w:pPr>
        <w:spacing w:line="360" w:lineRule="auto"/>
        <w:ind w:right="26"/>
        <w:rPr>
          <w:rFonts w:ascii="彩虹粗仿宋" w:eastAsia="彩虹粗仿宋"/>
          <w:b/>
          <w:sz w:val="24"/>
          <w:szCs w:val="28"/>
        </w:rPr>
      </w:pPr>
    </w:p>
    <w:p w14:paraId="723A50D4" w14:textId="77777777" w:rsidR="007918B0" w:rsidRPr="00E21C28" w:rsidRDefault="00316AB7">
      <w:pPr>
        <w:spacing w:line="360" w:lineRule="auto"/>
        <w:ind w:right="26"/>
        <w:rPr>
          <w:rFonts w:ascii="彩虹粗仿宋" w:eastAsia="彩虹粗仿宋"/>
          <w:b/>
          <w:sz w:val="24"/>
          <w:szCs w:val="28"/>
        </w:rPr>
      </w:pPr>
      <w:r w:rsidRPr="00E21C28">
        <w:rPr>
          <w:rFonts w:ascii="彩虹粗仿宋" w:eastAsia="彩虹粗仿宋" w:hint="eastAsia"/>
          <w:b/>
          <w:sz w:val="24"/>
          <w:szCs w:val="28"/>
        </w:rPr>
        <w:t>签订地点：北京</w:t>
      </w:r>
    </w:p>
    <w:p w14:paraId="423BB6F2" w14:textId="2A08438E" w:rsidR="007918B0" w:rsidRDefault="00316AB7">
      <w:pPr>
        <w:spacing w:line="360" w:lineRule="auto"/>
        <w:ind w:right="26"/>
        <w:rPr>
          <w:rFonts w:ascii="彩虹粗仿宋" w:eastAsia="彩虹粗仿宋"/>
          <w:b/>
          <w:sz w:val="24"/>
          <w:szCs w:val="28"/>
        </w:rPr>
      </w:pPr>
      <w:r w:rsidRPr="00E21C28">
        <w:rPr>
          <w:rFonts w:ascii="彩虹粗仿宋" w:eastAsia="彩虹粗仿宋" w:hint="eastAsia"/>
          <w:b/>
          <w:sz w:val="24"/>
          <w:szCs w:val="28"/>
        </w:rPr>
        <w:t>签 订 日：</w:t>
      </w:r>
      <w:r w:rsidR="00EF3F53">
        <w:rPr>
          <w:rFonts w:ascii="彩虹粗仿宋" w:eastAsia="彩虹粗仿宋" w:hint="eastAsia"/>
          <w:b/>
          <w:sz w:val="24"/>
          <w:szCs w:val="28"/>
        </w:rPr>
        <w:t xml:space="preserve"> </w:t>
      </w:r>
      <w:r w:rsidR="00EF3F53">
        <w:rPr>
          <w:rFonts w:ascii="彩虹粗仿宋" w:eastAsia="彩虹粗仿宋"/>
          <w:b/>
          <w:sz w:val="24"/>
          <w:szCs w:val="28"/>
        </w:rPr>
        <w:t xml:space="preserve">    </w:t>
      </w:r>
      <w:r w:rsidRPr="00E21C28">
        <w:rPr>
          <w:rFonts w:ascii="彩虹粗仿宋" w:eastAsia="彩虹粗仿宋" w:hint="eastAsia"/>
          <w:b/>
          <w:sz w:val="24"/>
          <w:szCs w:val="28"/>
        </w:rPr>
        <w:t xml:space="preserve">   年    月    日</w:t>
      </w:r>
    </w:p>
    <w:p w14:paraId="07E64B58" w14:textId="77777777" w:rsidR="007918B0" w:rsidRDefault="007918B0">
      <w:pPr>
        <w:adjustRightInd w:val="0"/>
        <w:snapToGrid w:val="0"/>
        <w:rPr>
          <w:rFonts w:ascii="彩虹粗仿宋" w:eastAsia="彩虹粗仿宋" w:hAnsi="宋体" w:cs="Arial"/>
          <w:sz w:val="24"/>
        </w:rPr>
      </w:pPr>
    </w:p>
    <w:p w14:paraId="76EBFDAA" w14:textId="77777777" w:rsidR="007918B0" w:rsidRDefault="007918B0"/>
    <w:sectPr w:rsidR="007918B0">
      <w:headerReference w:type="default" r:id="rId10"/>
      <w:footerReference w:type="default" r:id="rId11"/>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1DF33" w14:textId="77777777" w:rsidR="00A908BB" w:rsidRDefault="00A908BB">
      <w:r>
        <w:separator/>
      </w:r>
    </w:p>
  </w:endnote>
  <w:endnote w:type="continuationSeparator" w:id="0">
    <w:p w14:paraId="37BA8599" w14:textId="77777777" w:rsidR="00A908BB" w:rsidRDefault="00A9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彩虹粗仿宋">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F52EE" w14:textId="77777777" w:rsidR="00751EB9" w:rsidRDefault="00751EB9">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221D283D" w14:textId="77777777" w:rsidR="00751EB9" w:rsidRDefault="00751EB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5C261" w14:textId="77777777" w:rsidR="00751EB9" w:rsidRDefault="00751EB9">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1E5B25">
      <w:rPr>
        <w:rStyle w:val="ad"/>
        <w:noProof/>
      </w:rPr>
      <w:t>54</w:t>
    </w:r>
    <w:r>
      <w:rPr>
        <w:rStyle w:val="ad"/>
      </w:rPr>
      <w:fldChar w:fldCharType="end"/>
    </w:r>
  </w:p>
  <w:p w14:paraId="0F8EE71F" w14:textId="77777777" w:rsidR="00751EB9" w:rsidRDefault="00751EB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CCE38" w14:textId="77777777" w:rsidR="00751EB9" w:rsidRDefault="00751EB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BD163" w14:textId="77777777" w:rsidR="00A908BB" w:rsidRDefault="00A908BB">
      <w:r>
        <w:separator/>
      </w:r>
    </w:p>
  </w:footnote>
  <w:footnote w:type="continuationSeparator" w:id="0">
    <w:p w14:paraId="171FC30D" w14:textId="77777777" w:rsidR="00A908BB" w:rsidRDefault="00A90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066EB" w14:textId="77777777" w:rsidR="00751EB9" w:rsidRDefault="00751EB9">
    <w:pPr>
      <w:pStyle w:val="a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BB05" w14:textId="77777777" w:rsidR="00751EB9" w:rsidRDefault="00751EB9">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D46"/>
    <w:rsid w:val="00003D21"/>
    <w:rsid w:val="00004BA7"/>
    <w:rsid w:val="00006D94"/>
    <w:rsid w:val="000075D8"/>
    <w:rsid w:val="00014010"/>
    <w:rsid w:val="00014F7E"/>
    <w:rsid w:val="000167B7"/>
    <w:rsid w:val="00021B2C"/>
    <w:rsid w:val="00022631"/>
    <w:rsid w:val="00023554"/>
    <w:rsid w:val="00025563"/>
    <w:rsid w:val="00026163"/>
    <w:rsid w:val="0002765A"/>
    <w:rsid w:val="0003035F"/>
    <w:rsid w:val="00031F5B"/>
    <w:rsid w:val="000327D2"/>
    <w:rsid w:val="0003353C"/>
    <w:rsid w:val="00037092"/>
    <w:rsid w:val="000400C4"/>
    <w:rsid w:val="000401A8"/>
    <w:rsid w:val="00040992"/>
    <w:rsid w:val="00042E6E"/>
    <w:rsid w:val="00044B81"/>
    <w:rsid w:val="00044DF6"/>
    <w:rsid w:val="00045858"/>
    <w:rsid w:val="0004638F"/>
    <w:rsid w:val="000475C1"/>
    <w:rsid w:val="00050863"/>
    <w:rsid w:val="00052115"/>
    <w:rsid w:val="00052219"/>
    <w:rsid w:val="000530C0"/>
    <w:rsid w:val="000539CA"/>
    <w:rsid w:val="00053BBD"/>
    <w:rsid w:val="00054DB1"/>
    <w:rsid w:val="00055154"/>
    <w:rsid w:val="0005558A"/>
    <w:rsid w:val="00057B09"/>
    <w:rsid w:val="0006135D"/>
    <w:rsid w:val="000613DF"/>
    <w:rsid w:val="00061CFF"/>
    <w:rsid w:val="00063AE0"/>
    <w:rsid w:val="00065C19"/>
    <w:rsid w:val="00065EA6"/>
    <w:rsid w:val="00070933"/>
    <w:rsid w:val="00074BAC"/>
    <w:rsid w:val="000809D7"/>
    <w:rsid w:val="00080FDA"/>
    <w:rsid w:val="00082299"/>
    <w:rsid w:val="0008271D"/>
    <w:rsid w:val="00084DAB"/>
    <w:rsid w:val="00095092"/>
    <w:rsid w:val="00097E25"/>
    <w:rsid w:val="000A1E74"/>
    <w:rsid w:val="000A3081"/>
    <w:rsid w:val="000A38D6"/>
    <w:rsid w:val="000A4D16"/>
    <w:rsid w:val="000A6F40"/>
    <w:rsid w:val="000B0C31"/>
    <w:rsid w:val="000B2CB2"/>
    <w:rsid w:val="000B2D47"/>
    <w:rsid w:val="000B3170"/>
    <w:rsid w:val="000B37DB"/>
    <w:rsid w:val="000B3C2E"/>
    <w:rsid w:val="000B432B"/>
    <w:rsid w:val="000C036B"/>
    <w:rsid w:val="000C0D35"/>
    <w:rsid w:val="000C7F43"/>
    <w:rsid w:val="000D1FB9"/>
    <w:rsid w:val="000D40CC"/>
    <w:rsid w:val="000D5535"/>
    <w:rsid w:val="000D5639"/>
    <w:rsid w:val="000D7B5B"/>
    <w:rsid w:val="000D7F69"/>
    <w:rsid w:val="000E0E86"/>
    <w:rsid w:val="000E1E1A"/>
    <w:rsid w:val="000E3198"/>
    <w:rsid w:val="000E52C4"/>
    <w:rsid w:val="000F06E3"/>
    <w:rsid w:val="000F0D51"/>
    <w:rsid w:val="000F0FEA"/>
    <w:rsid w:val="000F4BDC"/>
    <w:rsid w:val="000F50CF"/>
    <w:rsid w:val="000F5D76"/>
    <w:rsid w:val="00100643"/>
    <w:rsid w:val="00102596"/>
    <w:rsid w:val="001040D0"/>
    <w:rsid w:val="00104AFA"/>
    <w:rsid w:val="001077A5"/>
    <w:rsid w:val="001106AD"/>
    <w:rsid w:val="00113037"/>
    <w:rsid w:val="00114E23"/>
    <w:rsid w:val="00114F49"/>
    <w:rsid w:val="00117776"/>
    <w:rsid w:val="001201F6"/>
    <w:rsid w:val="001202BC"/>
    <w:rsid w:val="00121EFA"/>
    <w:rsid w:val="001311A5"/>
    <w:rsid w:val="00133507"/>
    <w:rsid w:val="00135646"/>
    <w:rsid w:val="00140054"/>
    <w:rsid w:val="00141AE1"/>
    <w:rsid w:val="00143059"/>
    <w:rsid w:val="00144691"/>
    <w:rsid w:val="00144C82"/>
    <w:rsid w:val="00146732"/>
    <w:rsid w:val="00146DC9"/>
    <w:rsid w:val="00147EBB"/>
    <w:rsid w:val="001570F1"/>
    <w:rsid w:val="001624E8"/>
    <w:rsid w:val="001639A2"/>
    <w:rsid w:val="001649F9"/>
    <w:rsid w:val="00166904"/>
    <w:rsid w:val="00167AD5"/>
    <w:rsid w:val="00170D1A"/>
    <w:rsid w:val="00176104"/>
    <w:rsid w:val="001764D0"/>
    <w:rsid w:val="001856F5"/>
    <w:rsid w:val="00186046"/>
    <w:rsid w:val="001878E8"/>
    <w:rsid w:val="00187ED4"/>
    <w:rsid w:val="00191221"/>
    <w:rsid w:val="00191D34"/>
    <w:rsid w:val="00192152"/>
    <w:rsid w:val="00192EE9"/>
    <w:rsid w:val="001A044F"/>
    <w:rsid w:val="001A5969"/>
    <w:rsid w:val="001A5E5A"/>
    <w:rsid w:val="001A7BFE"/>
    <w:rsid w:val="001B0ABF"/>
    <w:rsid w:val="001B2884"/>
    <w:rsid w:val="001B542B"/>
    <w:rsid w:val="001B578C"/>
    <w:rsid w:val="001B6711"/>
    <w:rsid w:val="001C1407"/>
    <w:rsid w:val="001C38FC"/>
    <w:rsid w:val="001C5E36"/>
    <w:rsid w:val="001C5E75"/>
    <w:rsid w:val="001C73FB"/>
    <w:rsid w:val="001D006C"/>
    <w:rsid w:val="001D04D9"/>
    <w:rsid w:val="001D2970"/>
    <w:rsid w:val="001D382E"/>
    <w:rsid w:val="001D3AAE"/>
    <w:rsid w:val="001D43AA"/>
    <w:rsid w:val="001D5523"/>
    <w:rsid w:val="001D7B31"/>
    <w:rsid w:val="001E1EEE"/>
    <w:rsid w:val="001E2DFA"/>
    <w:rsid w:val="001E5650"/>
    <w:rsid w:val="001E5B25"/>
    <w:rsid w:val="001F000F"/>
    <w:rsid w:val="001F27B7"/>
    <w:rsid w:val="001F3952"/>
    <w:rsid w:val="001F7B74"/>
    <w:rsid w:val="00200651"/>
    <w:rsid w:val="00202B6B"/>
    <w:rsid w:val="00202CEB"/>
    <w:rsid w:val="00203B65"/>
    <w:rsid w:val="00205831"/>
    <w:rsid w:val="00206C57"/>
    <w:rsid w:val="00212733"/>
    <w:rsid w:val="00212945"/>
    <w:rsid w:val="002130C8"/>
    <w:rsid w:val="002223D4"/>
    <w:rsid w:val="00225AAA"/>
    <w:rsid w:val="00227201"/>
    <w:rsid w:val="00232558"/>
    <w:rsid w:val="0023318A"/>
    <w:rsid w:val="00236F23"/>
    <w:rsid w:val="00237E33"/>
    <w:rsid w:val="0024134E"/>
    <w:rsid w:val="00245B0D"/>
    <w:rsid w:val="00250D3E"/>
    <w:rsid w:val="00251E8D"/>
    <w:rsid w:val="002560A6"/>
    <w:rsid w:val="002565A9"/>
    <w:rsid w:val="002577E0"/>
    <w:rsid w:val="00261D22"/>
    <w:rsid w:val="002629E0"/>
    <w:rsid w:val="0026407C"/>
    <w:rsid w:val="002646FC"/>
    <w:rsid w:val="00267BB2"/>
    <w:rsid w:val="0027065D"/>
    <w:rsid w:val="00270972"/>
    <w:rsid w:val="002716BE"/>
    <w:rsid w:val="0027238E"/>
    <w:rsid w:val="00272A52"/>
    <w:rsid w:val="002749E2"/>
    <w:rsid w:val="002758D2"/>
    <w:rsid w:val="00275CF5"/>
    <w:rsid w:val="00277D97"/>
    <w:rsid w:val="00282C2E"/>
    <w:rsid w:val="002848D6"/>
    <w:rsid w:val="00285965"/>
    <w:rsid w:val="00287CB0"/>
    <w:rsid w:val="00292A65"/>
    <w:rsid w:val="00292F77"/>
    <w:rsid w:val="002937B9"/>
    <w:rsid w:val="00293813"/>
    <w:rsid w:val="0029435A"/>
    <w:rsid w:val="00296B30"/>
    <w:rsid w:val="002A6EAA"/>
    <w:rsid w:val="002B0AF6"/>
    <w:rsid w:val="002B167B"/>
    <w:rsid w:val="002B34D7"/>
    <w:rsid w:val="002B4C9A"/>
    <w:rsid w:val="002B5639"/>
    <w:rsid w:val="002B6485"/>
    <w:rsid w:val="002B651A"/>
    <w:rsid w:val="002B6E7E"/>
    <w:rsid w:val="002C1536"/>
    <w:rsid w:val="002C1CD6"/>
    <w:rsid w:val="002C32D9"/>
    <w:rsid w:val="002C461C"/>
    <w:rsid w:val="002C48FF"/>
    <w:rsid w:val="002C77E4"/>
    <w:rsid w:val="002C7D20"/>
    <w:rsid w:val="002D6CFF"/>
    <w:rsid w:val="002E0724"/>
    <w:rsid w:val="002E1ACA"/>
    <w:rsid w:val="002E339F"/>
    <w:rsid w:val="002E4DD7"/>
    <w:rsid w:val="002E6530"/>
    <w:rsid w:val="002F07A5"/>
    <w:rsid w:val="002F0B64"/>
    <w:rsid w:val="002F4C05"/>
    <w:rsid w:val="00301A89"/>
    <w:rsid w:val="00301E1D"/>
    <w:rsid w:val="00312FC8"/>
    <w:rsid w:val="003141EA"/>
    <w:rsid w:val="003155D1"/>
    <w:rsid w:val="00316AB7"/>
    <w:rsid w:val="00316C2C"/>
    <w:rsid w:val="00320101"/>
    <w:rsid w:val="003204F0"/>
    <w:rsid w:val="00322527"/>
    <w:rsid w:val="00324296"/>
    <w:rsid w:val="00324B44"/>
    <w:rsid w:val="00326277"/>
    <w:rsid w:val="003265CF"/>
    <w:rsid w:val="00327632"/>
    <w:rsid w:val="00327817"/>
    <w:rsid w:val="00327F11"/>
    <w:rsid w:val="00330725"/>
    <w:rsid w:val="00331867"/>
    <w:rsid w:val="00333BB6"/>
    <w:rsid w:val="00335AC3"/>
    <w:rsid w:val="003361DA"/>
    <w:rsid w:val="0034160C"/>
    <w:rsid w:val="00342831"/>
    <w:rsid w:val="003446D5"/>
    <w:rsid w:val="00347353"/>
    <w:rsid w:val="003477AA"/>
    <w:rsid w:val="00347A8A"/>
    <w:rsid w:val="00350A10"/>
    <w:rsid w:val="00351702"/>
    <w:rsid w:val="003522DE"/>
    <w:rsid w:val="00352F02"/>
    <w:rsid w:val="00354C4D"/>
    <w:rsid w:val="003610C0"/>
    <w:rsid w:val="00361842"/>
    <w:rsid w:val="003624EA"/>
    <w:rsid w:val="00364398"/>
    <w:rsid w:val="003653EF"/>
    <w:rsid w:val="003730CC"/>
    <w:rsid w:val="00373D99"/>
    <w:rsid w:val="003757D4"/>
    <w:rsid w:val="00376D2A"/>
    <w:rsid w:val="00382095"/>
    <w:rsid w:val="00386085"/>
    <w:rsid w:val="00387380"/>
    <w:rsid w:val="00391A66"/>
    <w:rsid w:val="00391CCD"/>
    <w:rsid w:val="0039239D"/>
    <w:rsid w:val="003A0BCD"/>
    <w:rsid w:val="003A592F"/>
    <w:rsid w:val="003B2179"/>
    <w:rsid w:val="003B31C9"/>
    <w:rsid w:val="003B5CAD"/>
    <w:rsid w:val="003C1E51"/>
    <w:rsid w:val="003C48AB"/>
    <w:rsid w:val="003C5020"/>
    <w:rsid w:val="003C5E55"/>
    <w:rsid w:val="003C74D6"/>
    <w:rsid w:val="003C77FA"/>
    <w:rsid w:val="003C790B"/>
    <w:rsid w:val="003C7E8B"/>
    <w:rsid w:val="003D41A9"/>
    <w:rsid w:val="003D4231"/>
    <w:rsid w:val="003D797F"/>
    <w:rsid w:val="003D7D69"/>
    <w:rsid w:val="003E13E9"/>
    <w:rsid w:val="003E4262"/>
    <w:rsid w:val="003E5307"/>
    <w:rsid w:val="003E6257"/>
    <w:rsid w:val="003E6FA8"/>
    <w:rsid w:val="003F1B5C"/>
    <w:rsid w:val="003F2209"/>
    <w:rsid w:val="003F6501"/>
    <w:rsid w:val="004007BD"/>
    <w:rsid w:val="00405054"/>
    <w:rsid w:val="00406C2B"/>
    <w:rsid w:val="00407FBA"/>
    <w:rsid w:val="00413DC7"/>
    <w:rsid w:val="004160F2"/>
    <w:rsid w:val="004175CF"/>
    <w:rsid w:val="00420C69"/>
    <w:rsid w:val="00424565"/>
    <w:rsid w:val="0042456F"/>
    <w:rsid w:val="0042598E"/>
    <w:rsid w:val="00431D76"/>
    <w:rsid w:val="00432AEB"/>
    <w:rsid w:val="00433F0C"/>
    <w:rsid w:val="00434796"/>
    <w:rsid w:val="0043788A"/>
    <w:rsid w:val="004410B2"/>
    <w:rsid w:val="00441261"/>
    <w:rsid w:val="00441B6B"/>
    <w:rsid w:val="0044441A"/>
    <w:rsid w:val="0044552A"/>
    <w:rsid w:val="004501EA"/>
    <w:rsid w:val="00453682"/>
    <w:rsid w:val="004601E0"/>
    <w:rsid w:val="0046029D"/>
    <w:rsid w:val="004606A8"/>
    <w:rsid w:val="004639FD"/>
    <w:rsid w:val="00464EA7"/>
    <w:rsid w:val="00465E88"/>
    <w:rsid w:val="0046632F"/>
    <w:rsid w:val="004677C3"/>
    <w:rsid w:val="0047055A"/>
    <w:rsid w:val="00473111"/>
    <w:rsid w:val="00480388"/>
    <w:rsid w:val="004807A7"/>
    <w:rsid w:val="00485250"/>
    <w:rsid w:val="00485361"/>
    <w:rsid w:val="00487531"/>
    <w:rsid w:val="00487F4D"/>
    <w:rsid w:val="00494CF7"/>
    <w:rsid w:val="004A20DA"/>
    <w:rsid w:val="004A35C2"/>
    <w:rsid w:val="004A37BB"/>
    <w:rsid w:val="004A51E5"/>
    <w:rsid w:val="004A696C"/>
    <w:rsid w:val="004B0574"/>
    <w:rsid w:val="004B0D21"/>
    <w:rsid w:val="004B14AC"/>
    <w:rsid w:val="004B2B77"/>
    <w:rsid w:val="004B3877"/>
    <w:rsid w:val="004B4580"/>
    <w:rsid w:val="004B7333"/>
    <w:rsid w:val="004C11B8"/>
    <w:rsid w:val="004C17BF"/>
    <w:rsid w:val="004C7BB4"/>
    <w:rsid w:val="004D176A"/>
    <w:rsid w:val="004D1C41"/>
    <w:rsid w:val="004D3CF2"/>
    <w:rsid w:val="004D5ADD"/>
    <w:rsid w:val="004D6301"/>
    <w:rsid w:val="004D764C"/>
    <w:rsid w:val="004D7B07"/>
    <w:rsid w:val="004D7FAB"/>
    <w:rsid w:val="004E124A"/>
    <w:rsid w:val="004E1C53"/>
    <w:rsid w:val="004E1ED0"/>
    <w:rsid w:val="004E4626"/>
    <w:rsid w:val="004E4ABF"/>
    <w:rsid w:val="004E5C40"/>
    <w:rsid w:val="004E5E57"/>
    <w:rsid w:val="004F09FC"/>
    <w:rsid w:val="004F119E"/>
    <w:rsid w:val="004F15C3"/>
    <w:rsid w:val="004F2D3C"/>
    <w:rsid w:val="004F494B"/>
    <w:rsid w:val="004F5E95"/>
    <w:rsid w:val="004F69AC"/>
    <w:rsid w:val="004F69D6"/>
    <w:rsid w:val="004F7001"/>
    <w:rsid w:val="004F749E"/>
    <w:rsid w:val="00507F9A"/>
    <w:rsid w:val="00510044"/>
    <w:rsid w:val="00510099"/>
    <w:rsid w:val="00512300"/>
    <w:rsid w:val="0051463E"/>
    <w:rsid w:val="00515CE7"/>
    <w:rsid w:val="00517A52"/>
    <w:rsid w:val="0052056A"/>
    <w:rsid w:val="00520652"/>
    <w:rsid w:val="0052559C"/>
    <w:rsid w:val="00527921"/>
    <w:rsid w:val="00531816"/>
    <w:rsid w:val="0053197E"/>
    <w:rsid w:val="00532FBB"/>
    <w:rsid w:val="00533066"/>
    <w:rsid w:val="00535798"/>
    <w:rsid w:val="00536BB8"/>
    <w:rsid w:val="00537B45"/>
    <w:rsid w:val="0054022C"/>
    <w:rsid w:val="005408B0"/>
    <w:rsid w:val="00546381"/>
    <w:rsid w:val="00546747"/>
    <w:rsid w:val="00550E05"/>
    <w:rsid w:val="00550EFF"/>
    <w:rsid w:val="00550FC6"/>
    <w:rsid w:val="00552B11"/>
    <w:rsid w:val="00554676"/>
    <w:rsid w:val="00556CE5"/>
    <w:rsid w:val="0055713B"/>
    <w:rsid w:val="00557414"/>
    <w:rsid w:val="00560717"/>
    <w:rsid w:val="00562BB1"/>
    <w:rsid w:val="00563DE3"/>
    <w:rsid w:val="005663D4"/>
    <w:rsid w:val="00567C32"/>
    <w:rsid w:val="00573A80"/>
    <w:rsid w:val="0057426C"/>
    <w:rsid w:val="00575B5B"/>
    <w:rsid w:val="0058079D"/>
    <w:rsid w:val="00594AE9"/>
    <w:rsid w:val="005A0FF2"/>
    <w:rsid w:val="005A1824"/>
    <w:rsid w:val="005A5B14"/>
    <w:rsid w:val="005A6E91"/>
    <w:rsid w:val="005A75DA"/>
    <w:rsid w:val="005C085D"/>
    <w:rsid w:val="005C118E"/>
    <w:rsid w:val="005C7F1B"/>
    <w:rsid w:val="005D063F"/>
    <w:rsid w:val="005D0A2F"/>
    <w:rsid w:val="005D16B6"/>
    <w:rsid w:val="005D5B74"/>
    <w:rsid w:val="005D650D"/>
    <w:rsid w:val="005D670E"/>
    <w:rsid w:val="005E7C92"/>
    <w:rsid w:val="005E7F9C"/>
    <w:rsid w:val="005F7472"/>
    <w:rsid w:val="00601207"/>
    <w:rsid w:val="00602509"/>
    <w:rsid w:val="00603CBB"/>
    <w:rsid w:val="00607375"/>
    <w:rsid w:val="00611D50"/>
    <w:rsid w:val="0061413F"/>
    <w:rsid w:val="00614877"/>
    <w:rsid w:val="00614D2F"/>
    <w:rsid w:val="00616DCF"/>
    <w:rsid w:val="006207CD"/>
    <w:rsid w:val="00621B64"/>
    <w:rsid w:val="00622433"/>
    <w:rsid w:val="006245A7"/>
    <w:rsid w:val="00626C04"/>
    <w:rsid w:val="00630003"/>
    <w:rsid w:val="00633598"/>
    <w:rsid w:val="00634A2A"/>
    <w:rsid w:val="006352A2"/>
    <w:rsid w:val="006561FE"/>
    <w:rsid w:val="00656401"/>
    <w:rsid w:val="00657D74"/>
    <w:rsid w:val="006617E7"/>
    <w:rsid w:val="00661FB8"/>
    <w:rsid w:val="00664067"/>
    <w:rsid w:val="0066529E"/>
    <w:rsid w:val="006659C4"/>
    <w:rsid w:val="006669A7"/>
    <w:rsid w:val="00667BA5"/>
    <w:rsid w:val="006702A0"/>
    <w:rsid w:val="00671A34"/>
    <w:rsid w:val="00673575"/>
    <w:rsid w:val="006769A4"/>
    <w:rsid w:val="00680DB5"/>
    <w:rsid w:val="00684F00"/>
    <w:rsid w:val="00686A5C"/>
    <w:rsid w:val="00692695"/>
    <w:rsid w:val="00693F5D"/>
    <w:rsid w:val="00695EBC"/>
    <w:rsid w:val="00697515"/>
    <w:rsid w:val="006A2C85"/>
    <w:rsid w:val="006A3C8D"/>
    <w:rsid w:val="006A42DE"/>
    <w:rsid w:val="006A4E00"/>
    <w:rsid w:val="006A77E6"/>
    <w:rsid w:val="006B0D00"/>
    <w:rsid w:val="006B0DFB"/>
    <w:rsid w:val="006B276B"/>
    <w:rsid w:val="006B3B83"/>
    <w:rsid w:val="006B40AA"/>
    <w:rsid w:val="006B4FD8"/>
    <w:rsid w:val="006B69EC"/>
    <w:rsid w:val="006B7431"/>
    <w:rsid w:val="006B74DF"/>
    <w:rsid w:val="006C1ABB"/>
    <w:rsid w:val="006C3553"/>
    <w:rsid w:val="006D2615"/>
    <w:rsid w:val="006D330B"/>
    <w:rsid w:val="006D4E96"/>
    <w:rsid w:val="006D5D88"/>
    <w:rsid w:val="006D6600"/>
    <w:rsid w:val="006D71F7"/>
    <w:rsid w:val="006E1DE7"/>
    <w:rsid w:val="006E5251"/>
    <w:rsid w:val="006E5397"/>
    <w:rsid w:val="006E76C5"/>
    <w:rsid w:val="006F0996"/>
    <w:rsid w:val="006F3E66"/>
    <w:rsid w:val="006F580C"/>
    <w:rsid w:val="006F5E0C"/>
    <w:rsid w:val="006F6A5E"/>
    <w:rsid w:val="006F6B83"/>
    <w:rsid w:val="006F7A71"/>
    <w:rsid w:val="00703D5C"/>
    <w:rsid w:val="007059A1"/>
    <w:rsid w:val="00710AD3"/>
    <w:rsid w:val="00711BDB"/>
    <w:rsid w:val="007136D1"/>
    <w:rsid w:val="00714419"/>
    <w:rsid w:val="00714A45"/>
    <w:rsid w:val="007178B3"/>
    <w:rsid w:val="00723EB0"/>
    <w:rsid w:val="00725B2D"/>
    <w:rsid w:val="00726680"/>
    <w:rsid w:val="00727580"/>
    <w:rsid w:val="00730362"/>
    <w:rsid w:val="00731B52"/>
    <w:rsid w:val="00733F8F"/>
    <w:rsid w:val="0073752F"/>
    <w:rsid w:val="00740E55"/>
    <w:rsid w:val="0075099E"/>
    <w:rsid w:val="00751EB9"/>
    <w:rsid w:val="007540BC"/>
    <w:rsid w:val="00755EBE"/>
    <w:rsid w:val="00757588"/>
    <w:rsid w:val="00757E9B"/>
    <w:rsid w:val="00762398"/>
    <w:rsid w:val="00763160"/>
    <w:rsid w:val="00763EF6"/>
    <w:rsid w:val="00764716"/>
    <w:rsid w:val="00770904"/>
    <w:rsid w:val="00776037"/>
    <w:rsid w:val="007773D2"/>
    <w:rsid w:val="007778FA"/>
    <w:rsid w:val="0077796C"/>
    <w:rsid w:val="00777CA0"/>
    <w:rsid w:val="00781256"/>
    <w:rsid w:val="00781433"/>
    <w:rsid w:val="0078273A"/>
    <w:rsid w:val="00782886"/>
    <w:rsid w:val="00782D6F"/>
    <w:rsid w:val="007918B0"/>
    <w:rsid w:val="00794A67"/>
    <w:rsid w:val="007957F4"/>
    <w:rsid w:val="007A1DAB"/>
    <w:rsid w:val="007A6B39"/>
    <w:rsid w:val="007B13B1"/>
    <w:rsid w:val="007B3F85"/>
    <w:rsid w:val="007B54F7"/>
    <w:rsid w:val="007B6F79"/>
    <w:rsid w:val="007C35E8"/>
    <w:rsid w:val="007C5743"/>
    <w:rsid w:val="007D1318"/>
    <w:rsid w:val="007D302F"/>
    <w:rsid w:val="007D59C8"/>
    <w:rsid w:val="007E23A8"/>
    <w:rsid w:val="007E3600"/>
    <w:rsid w:val="007E3A9A"/>
    <w:rsid w:val="007E3A9E"/>
    <w:rsid w:val="007E4DCB"/>
    <w:rsid w:val="007E52DD"/>
    <w:rsid w:val="007E5A77"/>
    <w:rsid w:val="007E5A84"/>
    <w:rsid w:val="007E5D79"/>
    <w:rsid w:val="007E6ABD"/>
    <w:rsid w:val="007F18D4"/>
    <w:rsid w:val="007F2D46"/>
    <w:rsid w:val="007F7AF4"/>
    <w:rsid w:val="00800681"/>
    <w:rsid w:val="00802385"/>
    <w:rsid w:val="008061C0"/>
    <w:rsid w:val="00806D30"/>
    <w:rsid w:val="0080749A"/>
    <w:rsid w:val="0081140A"/>
    <w:rsid w:val="00811D4C"/>
    <w:rsid w:val="00817DCD"/>
    <w:rsid w:val="008244CB"/>
    <w:rsid w:val="00825D04"/>
    <w:rsid w:val="00826106"/>
    <w:rsid w:val="00832D22"/>
    <w:rsid w:val="00832FD7"/>
    <w:rsid w:val="008334FE"/>
    <w:rsid w:val="0083636C"/>
    <w:rsid w:val="008371F1"/>
    <w:rsid w:val="00842094"/>
    <w:rsid w:val="00843A15"/>
    <w:rsid w:val="00846D66"/>
    <w:rsid w:val="008511F0"/>
    <w:rsid w:val="00852166"/>
    <w:rsid w:val="00855528"/>
    <w:rsid w:val="00856239"/>
    <w:rsid w:val="008572C4"/>
    <w:rsid w:val="00857C20"/>
    <w:rsid w:val="008614A2"/>
    <w:rsid w:val="00862FFC"/>
    <w:rsid w:val="00863754"/>
    <w:rsid w:val="0086380B"/>
    <w:rsid w:val="00867C0B"/>
    <w:rsid w:val="008735BC"/>
    <w:rsid w:val="0087392B"/>
    <w:rsid w:val="00876ECC"/>
    <w:rsid w:val="0087700B"/>
    <w:rsid w:val="008776C3"/>
    <w:rsid w:val="00881657"/>
    <w:rsid w:val="0088669F"/>
    <w:rsid w:val="00887495"/>
    <w:rsid w:val="00890DB3"/>
    <w:rsid w:val="00892AC4"/>
    <w:rsid w:val="008948FB"/>
    <w:rsid w:val="00895C3C"/>
    <w:rsid w:val="00896178"/>
    <w:rsid w:val="008971C9"/>
    <w:rsid w:val="008A136C"/>
    <w:rsid w:val="008A279D"/>
    <w:rsid w:val="008A4E5E"/>
    <w:rsid w:val="008B00A4"/>
    <w:rsid w:val="008B0861"/>
    <w:rsid w:val="008B223B"/>
    <w:rsid w:val="008B3949"/>
    <w:rsid w:val="008B4CEF"/>
    <w:rsid w:val="008C1A3C"/>
    <w:rsid w:val="008C3168"/>
    <w:rsid w:val="008C6800"/>
    <w:rsid w:val="008C6FE9"/>
    <w:rsid w:val="008D1494"/>
    <w:rsid w:val="008E0546"/>
    <w:rsid w:val="008E0DA4"/>
    <w:rsid w:val="008E0EEA"/>
    <w:rsid w:val="008E0F7B"/>
    <w:rsid w:val="008E2276"/>
    <w:rsid w:val="008E54A7"/>
    <w:rsid w:val="008E5CC5"/>
    <w:rsid w:val="008E5F4E"/>
    <w:rsid w:val="008E720D"/>
    <w:rsid w:val="008F2FC4"/>
    <w:rsid w:val="008F4CAF"/>
    <w:rsid w:val="0090115A"/>
    <w:rsid w:val="0090659B"/>
    <w:rsid w:val="00906C33"/>
    <w:rsid w:val="00907C15"/>
    <w:rsid w:val="00910907"/>
    <w:rsid w:val="009163CE"/>
    <w:rsid w:val="00924059"/>
    <w:rsid w:val="009260D7"/>
    <w:rsid w:val="00931CEF"/>
    <w:rsid w:val="009321D3"/>
    <w:rsid w:val="009329AE"/>
    <w:rsid w:val="009368A5"/>
    <w:rsid w:val="00940F5F"/>
    <w:rsid w:val="00944929"/>
    <w:rsid w:val="0094579A"/>
    <w:rsid w:val="00946A19"/>
    <w:rsid w:val="00947A22"/>
    <w:rsid w:val="00951968"/>
    <w:rsid w:val="00953616"/>
    <w:rsid w:val="00953713"/>
    <w:rsid w:val="009544E0"/>
    <w:rsid w:val="00955893"/>
    <w:rsid w:val="00961755"/>
    <w:rsid w:val="009761F7"/>
    <w:rsid w:val="009777DE"/>
    <w:rsid w:val="00983D27"/>
    <w:rsid w:val="009847F8"/>
    <w:rsid w:val="00985A78"/>
    <w:rsid w:val="009869BF"/>
    <w:rsid w:val="00987944"/>
    <w:rsid w:val="00990B73"/>
    <w:rsid w:val="00993F89"/>
    <w:rsid w:val="00994AA6"/>
    <w:rsid w:val="00996D01"/>
    <w:rsid w:val="009A1C4D"/>
    <w:rsid w:val="009A45F5"/>
    <w:rsid w:val="009A68D9"/>
    <w:rsid w:val="009A6ADA"/>
    <w:rsid w:val="009B0E2A"/>
    <w:rsid w:val="009B1AB3"/>
    <w:rsid w:val="009B4DC3"/>
    <w:rsid w:val="009B5056"/>
    <w:rsid w:val="009B5636"/>
    <w:rsid w:val="009B567A"/>
    <w:rsid w:val="009B6453"/>
    <w:rsid w:val="009C02F2"/>
    <w:rsid w:val="009C19A9"/>
    <w:rsid w:val="009C19E9"/>
    <w:rsid w:val="009C2EFE"/>
    <w:rsid w:val="009C475C"/>
    <w:rsid w:val="009C6D74"/>
    <w:rsid w:val="009D013D"/>
    <w:rsid w:val="009D0407"/>
    <w:rsid w:val="009D220F"/>
    <w:rsid w:val="009D4F67"/>
    <w:rsid w:val="009D5609"/>
    <w:rsid w:val="009D63BC"/>
    <w:rsid w:val="009E028A"/>
    <w:rsid w:val="009E0377"/>
    <w:rsid w:val="009E3F64"/>
    <w:rsid w:val="009E400A"/>
    <w:rsid w:val="009E48A1"/>
    <w:rsid w:val="009E6127"/>
    <w:rsid w:val="009E76E1"/>
    <w:rsid w:val="009F34C7"/>
    <w:rsid w:val="009F5186"/>
    <w:rsid w:val="009F7CA2"/>
    <w:rsid w:val="009F7D2C"/>
    <w:rsid w:val="00A123BF"/>
    <w:rsid w:val="00A13E8C"/>
    <w:rsid w:val="00A16400"/>
    <w:rsid w:val="00A17580"/>
    <w:rsid w:val="00A17B0E"/>
    <w:rsid w:val="00A21795"/>
    <w:rsid w:val="00A23CA6"/>
    <w:rsid w:val="00A30EA7"/>
    <w:rsid w:val="00A3414E"/>
    <w:rsid w:val="00A37C02"/>
    <w:rsid w:val="00A4178A"/>
    <w:rsid w:val="00A41909"/>
    <w:rsid w:val="00A44829"/>
    <w:rsid w:val="00A4558B"/>
    <w:rsid w:val="00A47800"/>
    <w:rsid w:val="00A47829"/>
    <w:rsid w:val="00A50C22"/>
    <w:rsid w:val="00A5253A"/>
    <w:rsid w:val="00A53280"/>
    <w:rsid w:val="00A57354"/>
    <w:rsid w:val="00A57514"/>
    <w:rsid w:val="00A60378"/>
    <w:rsid w:val="00A60DFA"/>
    <w:rsid w:val="00A64340"/>
    <w:rsid w:val="00A64706"/>
    <w:rsid w:val="00A65BCF"/>
    <w:rsid w:val="00A66360"/>
    <w:rsid w:val="00A70401"/>
    <w:rsid w:val="00A7063C"/>
    <w:rsid w:val="00A70BA4"/>
    <w:rsid w:val="00A7588D"/>
    <w:rsid w:val="00A82600"/>
    <w:rsid w:val="00A82A3E"/>
    <w:rsid w:val="00A82B10"/>
    <w:rsid w:val="00A8550C"/>
    <w:rsid w:val="00A87C6B"/>
    <w:rsid w:val="00A87CD8"/>
    <w:rsid w:val="00A90683"/>
    <w:rsid w:val="00A908BB"/>
    <w:rsid w:val="00A924E6"/>
    <w:rsid w:val="00A92982"/>
    <w:rsid w:val="00A932C0"/>
    <w:rsid w:val="00A9433E"/>
    <w:rsid w:val="00AA0B93"/>
    <w:rsid w:val="00AA26B8"/>
    <w:rsid w:val="00AA3972"/>
    <w:rsid w:val="00AA48B8"/>
    <w:rsid w:val="00AA58BC"/>
    <w:rsid w:val="00AA660D"/>
    <w:rsid w:val="00AA6A93"/>
    <w:rsid w:val="00AB0D78"/>
    <w:rsid w:val="00AB1931"/>
    <w:rsid w:val="00AB3459"/>
    <w:rsid w:val="00AB53D4"/>
    <w:rsid w:val="00AB618C"/>
    <w:rsid w:val="00AB775B"/>
    <w:rsid w:val="00AC009E"/>
    <w:rsid w:val="00AC017E"/>
    <w:rsid w:val="00AC11C3"/>
    <w:rsid w:val="00AC2B23"/>
    <w:rsid w:val="00AC44BB"/>
    <w:rsid w:val="00AC4AF1"/>
    <w:rsid w:val="00AC6114"/>
    <w:rsid w:val="00AC6669"/>
    <w:rsid w:val="00AC6A74"/>
    <w:rsid w:val="00AC6B3E"/>
    <w:rsid w:val="00AC770F"/>
    <w:rsid w:val="00AC78BA"/>
    <w:rsid w:val="00AD0408"/>
    <w:rsid w:val="00AD0F66"/>
    <w:rsid w:val="00AD5E5C"/>
    <w:rsid w:val="00AD60EC"/>
    <w:rsid w:val="00AD7860"/>
    <w:rsid w:val="00AE183A"/>
    <w:rsid w:val="00AE20AF"/>
    <w:rsid w:val="00AE23D2"/>
    <w:rsid w:val="00AE311A"/>
    <w:rsid w:val="00AE565D"/>
    <w:rsid w:val="00AE60C0"/>
    <w:rsid w:val="00AE6230"/>
    <w:rsid w:val="00AE6D7B"/>
    <w:rsid w:val="00AF016E"/>
    <w:rsid w:val="00AF05EF"/>
    <w:rsid w:val="00AF1A0C"/>
    <w:rsid w:val="00AF57A7"/>
    <w:rsid w:val="00B00110"/>
    <w:rsid w:val="00B03192"/>
    <w:rsid w:val="00B03A37"/>
    <w:rsid w:val="00B15101"/>
    <w:rsid w:val="00B159B8"/>
    <w:rsid w:val="00B22679"/>
    <w:rsid w:val="00B23F5A"/>
    <w:rsid w:val="00B241AC"/>
    <w:rsid w:val="00B24944"/>
    <w:rsid w:val="00B26B74"/>
    <w:rsid w:val="00B2759E"/>
    <w:rsid w:val="00B277FB"/>
    <w:rsid w:val="00B33E09"/>
    <w:rsid w:val="00B35189"/>
    <w:rsid w:val="00B354C4"/>
    <w:rsid w:val="00B36EB3"/>
    <w:rsid w:val="00B37622"/>
    <w:rsid w:val="00B419BD"/>
    <w:rsid w:val="00B43681"/>
    <w:rsid w:val="00B45852"/>
    <w:rsid w:val="00B463D7"/>
    <w:rsid w:val="00B4699F"/>
    <w:rsid w:val="00B50AC7"/>
    <w:rsid w:val="00B50C8E"/>
    <w:rsid w:val="00B53349"/>
    <w:rsid w:val="00B635EA"/>
    <w:rsid w:val="00B644DA"/>
    <w:rsid w:val="00B649E4"/>
    <w:rsid w:val="00B716C1"/>
    <w:rsid w:val="00B71BF7"/>
    <w:rsid w:val="00B74271"/>
    <w:rsid w:val="00B754FC"/>
    <w:rsid w:val="00B760D7"/>
    <w:rsid w:val="00B76B34"/>
    <w:rsid w:val="00B76D7D"/>
    <w:rsid w:val="00B77653"/>
    <w:rsid w:val="00B777F0"/>
    <w:rsid w:val="00B80738"/>
    <w:rsid w:val="00B82909"/>
    <w:rsid w:val="00B83DE3"/>
    <w:rsid w:val="00B85AB9"/>
    <w:rsid w:val="00B86A90"/>
    <w:rsid w:val="00B9078A"/>
    <w:rsid w:val="00B90C19"/>
    <w:rsid w:val="00B91B30"/>
    <w:rsid w:val="00B940F8"/>
    <w:rsid w:val="00B94233"/>
    <w:rsid w:val="00B94D6E"/>
    <w:rsid w:val="00B95607"/>
    <w:rsid w:val="00B95BC8"/>
    <w:rsid w:val="00B95EA3"/>
    <w:rsid w:val="00B97BBA"/>
    <w:rsid w:val="00BA0627"/>
    <w:rsid w:val="00BA18D9"/>
    <w:rsid w:val="00BA2759"/>
    <w:rsid w:val="00BB50BE"/>
    <w:rsid w:val="00BB5335"/>
    <w:rsid w:val="00BC186A"/>
    <w:rsid w:val="00BC1B2B"/>
    <w:rsid w:val="00BC3131"/>
    <w:rsid w:val="00BC4302"/>
    <w:rsid w:val="00BC68DE"/>
    <w:rsid w:val="00BC7A01"/>
    <w:rsid w:val="00BD072F"/>
    <w:rsid w:val="00BD31BE"/>
    <w:rsid w:val="00BD3233"/>
    <w:rsid w:val="00BD4CF1"/>
    <w:rsid w:val="00BD5E7A"/>
    <w:rsid w:val="00BE1362"/>
    <w:rsid w:val="00BE2A01"/>
    <w:rsid w:val="00BE4DB4"/>
    <w:rsid w:val="00BE5010"/>
    <w:rsid w:val="00BE6214"/>
    <w:rsid w:val="00BE65C0"/>
    <w:rsid w:val="00BF2E8D"/>
    <w:rsid w:val="00BF3B59"/>
    <w:rsid w:val="00BF3D0A"/>
    <w:rsid w:val="00BF6284"/>
    <w:rsid w:val="00BF6D31"/>
    <w:rsid w:val="00C03AB4"/>
    <w:rsid w:val="00C04B15"/>
    <w:rsid w:val="00C1072D"/>
    <w:rsid w:val="00C10B36"/>
    <w:rsid w:val="00C121BD"/>
    <w:rsid w:val="00C2093C"/>
    <w:rsid w:val="00C2341E"/>
    <w:rsid w:val="00C24957"/>
    <w:rsid w:val="00C255FC"/>
    <w:rsid w:val="00C262B4"/>
    <w:rsid w:val="00C30E5D"/>
    <w:rsid w:val="00C32D20"/>
    <w:rsid w:val="00C34C71"/>
    <w:rsid w:val="00C3517A"/>
    <w:rsid w:val="00C361FF"/>
    <w:rsid w:val="00C4042A"/>
    <w:rsid w:val="00C413A2"/>
    <w:rsid w:val="00C44731"/>
    <w:rsid w:val="00C46468"/>
    <w:rsid w:val="00C50970"/>
    <w:rsid w:val="00C511A7"/>
    <w:rsid w:val="00C516A9"/>
    <w:rsid w:val="00C52177"/>
    <w:rsid w:val="00C524E9"/>
    <w:rsid w:val="00C55E7B"/>
    <w:rsid w:val="00C56CE0"/>
    <w:rsid w:val="00C56D3B"/>
    <w:rsid w:val="00C57CB2"/>
    <w:rsid w:val="00C60533"/>
    <w:rsid w:val="00C623D7"/>
    <w:rsid w:val="00C62819"/>
    <w:rsid w:val="00C63651"/>
    <w:rsid w:val="00C66B0A"/>
    <w:rsid w:val="00C70EC2"/>
    <w:rsid w:val="00C70F97"/>
    <w:rsid w:val="00C71EDE"/>
    <w:rsid w:val="00C726F9"/>
    <w:rsid w:val="00C73ED4"/>
    <w:rsid w:val="00C74387"/>
    <w:rsid w:val="00C800F6"/>
    <w:rsid w:val="00C82894"/>
    <w:rsid w:val="00C85657"/>
    <w:rsid w:val="00C877EA"/>
    <w:rsid w:val="00C90F0A"/>
    <w:rsid w:val="00C95B35"/>
    <w:rsid w:val="00C9675A"/>
    <w:rsid w:val="00CA0461"/>
    <w:rsid w:val="00CA0800"/>
    <w:rsid w:val="00CA246D"/>
    <w:rsid w:val="00CA252C"/>
    <w:rsid w:val="00CA6803"/>
    <w:rsid w:val="00CA7633"/>
    <w:rsid w:val="00CB3734"/>
    <w:rsid w:val="00CB44BB"/>
    <w:rsid w:val="00CB4F34"/>
    <w:rsid w:val="00CB6F8F"/>
    <w:rsid w:val="00CC1A82"/>
    <w:rsid w:val="00CC28C9"/>
    <w:rsid w:val="00CC45DB"/>
    <w:rsid w:val="00CC47D0"/>
    <w:rsid w:val="00CC493B"/>
    <w:rsid w:val="00CC68CE"/>
    <w:rsid w:val="00CD2967"/>
    <w:rsid w:val="00CD2F9F"/>
    <w:rsid w:val="00CD3042"/>
    <w:rsid w:val="00CD4827"/>
    <w:rsid w:val="00CD4A14"/>
    <w:rsid w:val="00CD5C21"/>
    <w:rsid w:val="00CD75FD"/>
    <w:rsid w:val="00CE0D67"/>
    <w:rsid w:val="00CE1B63"/>
    <w:rsid w:val="00CE25F7"/>
    <w:rsid w:val="00CE31C3"/>
    <w:rsid w:val="00CE521C"/>
    <w:rsid w:val="00CE59BA"/>
    <w:rsid w:val="00CF1C82"/>
    <w:rsid w:val="00CF1FBB"/>
    <w:rsid w:val="00CF1FF0"/>
    <w:rsid w:val="00D00D99"/>
    <w:rsid w:val="00D01694"/>
    <w:rsid w:val="00D04E4E"/>
    <w:rsid w:val="00D0542B"/>
    <w:rsid w:val="00D0730F"/>
    <w:rsid w:val="00D13782"/>
    <w:rsid w:val="00D15F59"/>
    <w:rsid w:val="00D200FB"/>
    <w:rsid w:val="00D22FD8"/>
    <w:rsid w:val="00D26F04"/>
    <w:rsid w:val="00D27114"/>
    <w:rsid w:val="00D27579"/>
    <w:rsid w:val="00D30554"/>
    <w:rsid w:val="00D31963"/>
    <w:rsid w:val="00D34862"/>
    <w:rsid w:val="00D4046D"/>
    <w:rsid w:val="00D404ED"/>
    <w:rsid w:val="00D4151D"/>
    <w:rsid w:val="00D41721"/>
    <w:rsid w:val="00D43FA6"/>
    <w:rsid w:val="00D5272B"/>
    <w:rsid w:val="00D5452C"/>
    <w:rsid w:val="00D55E61"/>
    <w:rsid w:val="00D5631C"/>
    <w:rsid w:val="00D5752C"/>
    <w:rsid w:val="00D577BE"/>
    <w:rsid w:val="00D60F70"/>
    <w:rsid w:val="00D6133E"/>
    <w:rsid w:val="00D630ED"/>
    <w:rsid w:val="00D63E9F"/>
    <w:rsid w:val="00D71493"/>
    <w:rsid w:val="00D74098"/>
    <w:rsid w:val="00D7426C"/>
    <w:rsid w:val="00D743A2"/>
    <w:rsid w:val="00D761DD"/>
    <w:rsid w:val="00D8089C"/>
    <w:rsid w:val="00D81CD9"/>
    <w:rsid w:val="00D8426D"/>
    <w:rsid w:val="00D869E6"/>
    <w:rsid w:val="00D906CE"/>
    <w:rsid w:val="00D92435"/>
    <w:rsid w:val="00D93858"/>
    <w:rsid w:val="00D94214"/>
    <w:rsid w:val="00DA542C"/>
    <w:rsid w:val="00DB2B9B"/>
    <w:rsid w:val="00DB30B6"/>
    <w:rsid w:val="00DB388B"/>
    <w:rsid w:val="00DB453D"/>
    <w:rsid w:val="00DB4AB6"/>
    <w:rsid w:val="00DC05C2"/>
    <w:rsid w:val="00DC3944"/>
    <w:rsid w:val="00DC4459"/>
    <w:rsid w:val="00DC78CB"/>
    <w:rsid w:val="00DD129E"/>
    <w:rsid w:val="00DD378C"/>
    <w:rsid w:val="00DD5A41"/>
    <w:rsid w:val="00DE0448"/>
    <w:rsid w:val="00DE3A6A"/>
    <w:rsid w:val="00DE3E7A"/>
    <w:rsid w:val="00DE574D"/>
    <w:rsid w:val="00DE5C3E"/>
    <w:rsid w:val="00DE6271"/>
    <w:rsid w:val="00DE7A17"/>
    <w:rsid w:val="00DF0F40"/>
    <w:rsid w:val="00DF1717"/>
    <w:rsid w:val="00DF6065"/>
    <w:rsid w:val="00DF6F6D"/>
    <w:rsid w:val="00E016AA"/>
    <w:rsid w:val="00E04B5D"/>
    <w:rsid w:val="00E04B97"/>
    <w:rsid w:val="00E070DD"/>
    <w:rsid w:val="00E125F6"/>
    <w:rsid w:val="00E13B25"/>
    <w:rsid w:val="00E14D1F"/>
    <w:rsid w:val="00E1596B"/>
    <w:rsid w:val="00E16892"/>
    <w:rsid w:val="00E176B1"/>
    <w:rsid w:val="00E17CDE"/>
    <w:rsid w:val="00E21C28"/>
    <w:rsid w:val="00E222FE"/>
    <w:rsid w:val="00E23F16"/>
    <w:rsid w:val="00E337F1"/>
    <w:rsid w:val="00E36286"/>
    <w:rsid w:val="00E37502"/>
    <w:rsid w:val="00E405F3"/>
    <w:rsid w:val="00E40C2B"/>
    <w:rsid w:val="00E41EC6"/>
    <w:rsid w:val="00E43984"/>
    <w:rsid w:val="00E45FE7"/>
    <w:rsid w:val="00E46B82"/>
    <w:rsid w:val="00E4788E"/>
    <w:rsid w:val="00E50984"/>
    <w:rsid w:val="00E51970"/>
    <w:rsid w:val="00E53E46"/>
    <w:rsid w:val="00E55AAE"/>
    <w:rsid w:val="00E563D9"/>
    <w:rsid w:val="00E57CFB"/>
    <w:rsid w:val="00E62C87"/>
    <w:rsid w:val="00E6422B"/>
    <w:rsid w:val="00E66383"/>
    <w:rsid w:val="00E66628"/>
    <w:rsid w:val="00E6773B"/>
    <w:rsid w:val="00E72928"/>
    <w:rsid w:val="00E7467B"/>
    <w:rsid w:val="00E753F8"/>
    <w:rsid w:val="00E7734D"/>
    <w:rsid w:val="00E80656"/>
    <w:rsid w:val="00E80D1D"/>
    <w:rsid w:val="00E90590"/>
    <w:rsid w:val="00E90C76"/>
    <w:rsid w:val="00E90F09"/>
    <w:rsid w:val="00E91D3D"/>
    <w:rsid w:val="00E92C9D"/>
    <w:rsid w:val="00E95D01"/>
    <w:rsid w:val="00EA0B38"/>
    <w:rsid w:val="00EA29BE"/>
    <w:rsid w:val="00EA378F"/>
    <w:rsid w:val="00EA48E5"/>
    <w:rsid w:val="00EA4BFD"/>
    <w:rsid w:val="00EA5238"/>
    <w:rsid w:val="00EA56F7"/>
    <w:rsid w:val="00EA5E0C"/>
    <w:rsid w:val="00EB3C07"/>
    <w:rsid w:val="00EC0E83"/>
    <w:rsid w:val="00EC1427"/>
    <w:rsid w:val="00EC18C4"/>
    <w:rsid w:val="00EC1A32"/>
    <w:rsid w:val="00EC50CD"/>
    <w:rsid w:val="00EC642B"/>
    <w:rsid w:val="00ED06EC"/>
    <w:rsid w:val="00ED0FFD"/>
    <w:rsid w:val="00ED2031"/>
    <w:rsid w:val="00ED39C0"/>
    <w:rsid w:val="00ED5A43"/>
    <w:rsid w:val="00ED7D44"/>
    <w:rsid w:val="00EE01C8"/>
    <w:rsid w:val="00EE12F9"/>
    <w:rsid w:val="00EE1709"/>
    <w:rsid w:val="00EE1E92"/>
    <w:rsid w:val="00EE35CE"/>
    <w:rsid w:val="00EE5486"/>
    <w:rsid w:val="00EF3F53"/>
    <w:rsid w:val="00EF45F4"/>
    <w:rsid w:val="00EF68AE"/>
    <w:rsid w:val="00F02718"/>
    <w:rsid w:val="00F0559F"/>
    <w:rsid w:val="00F07B4C"/>
    <w:rsid w:val="00F07E2F"/>
    <w:rsid w:val="00F104CB"/>
    <w:rsid w:val="00F14895"/>
    <w:rsid w:val="00F1624D"/>
    <w:rsid w:val="00F16BC1"/>
    <w:rsid w:val="00F178A2"/>
    <w:rsid w:val="00F17AC5"/>
    <w:rsid w:val="00F204AA"/>
    <w:rsid w:val="00F233EA"/>
    <w:rsid w:val="00F247CA"/>
    <w:rsid w:val="00F24F75"/>
    <w:rsid w:val="00F2568C"/>
    <w:rsid w:val="00F2684A"/>
    <w:rsid w:val="00F27894"/>
    <w:rsid w:val="00F30197"/>
    <w:rsid w:val="00F31F4D"/>
    <w:rsid w:val="00F35917"/>
    <w:rsid w:val="00F36A22"/>
    <w:rsid w:val="00F36D4C"/>
    <w:rsid w:val="00F4470A"/>
    <w:rsid w:val="00F465BE"/>
    <w:rsid w:val="00F52AA6"/>
    <w:rsid w:val="00F546D4"/>
    <w:rsid w:val="00F54B89"/>
    <w:rsid w:val="00F569C9"/>
    <w:rsid w:val="00F63106"/>
    <w:rsid w:val="00F6419C"/>
    <w:rsid w:val="00F7319A"/>
    <w:rsid w:val="00F73761"/>
    <w:rsid w:val="00F74318"/>
    <w:rsid w:val="00F8022C"/>
    <w:rsid w:val="00F81067"/>
    <w:rsid w:val="00F86636"/>
    <w:rsid w:val="00F8672F"/>
    <w:rsid w:val="00F87F4B"/>
    <w:rsid w:val="00F913E2"/>
    <w:rsid w:val="00F92672"/>
    <w:rsid w:val="00F92891"/>
    <w:rsid w:val="00F93ECA"/>
    <w:rsid w:val="00FA08FF"/>
    <w:rsid w:val="00FA1889"/>
    <w:rsid w:val="00FA578B"/>
    <w:rsid w:val="00FB0C91"/>
    <w:rsid w:val="00FB16F6"/>
    <w:rsid w:val="00FB1F86"/>
    <w:rsid w:val="00FB3FB0"/>
    <w:rsid w:val="00FB78B0"/>
    <w:rsid w:val="00FC06ED"/>
    <w:rsid w:val="00FC3DB1"/>
    <w:rsid w:val="00FC72A2"/>
    <w:rsid w:val="00FC7886"/>
    <w:rsid w:val="00FD24E1"/>
    <w:rsid w:val="00FD33E3"/>
    <w:rsid w:val="00FD469D"/>
    <w:rsid w:val="00FE26CC"/>
    <w:rsid w:val="00FE5E69"/>
    <w:rsid w:val="00FE6BF1"/>
    <w:rsid w:val="00FE70DC"/>
    <w:rsid w:val="00FF0593"/>
    <w:rsid w:val="00FF30AB"/>
    <w:rsid w:val="236D50DB"/>
    <w:rsid w:val="7C040B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DDCC1B-0CCF-43AD-B4C9-9860AC2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kern w:val="0"/>
      <w:sz w:val="32"/>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Char1"/>
    <w:uiPriority w:val="99"/>
    <w:qFormat/>
    <w:pPr>
      <w:jc w:val="left"/>
    </w:pPr>
    <w:rPr>
      <w:kern w:val="0"/>
      <w:sz w:val="20"/>
      <w:lang w:val="zh-CN"/>
    </w:rPr>
  </w:style>
  <w:style w:type="paragraph" w:styleId="a5">
    <w:name w:val="Body Text"/>
    <w:basedOn w:val="a"/>
    <w:link w:val="Char"/>
    <w:pPr>
      <w:spacing w:line="360" w:lineRule="auto"/>
    </w:pPr>
    <w:rPr>
      <w:rFonts w:ascii="仿宋_GB2312" w:eastAsia="仿宋_GB2312"/>
      <w:color w:val="000000"/>
      <w:kern w:val="0"/>
      <w:sz w:val="24"/>
      <w:szCs w:val="28"/>
      <w:lang w:val="zh-CN"/>
    </w:rPr>
  </w:style>
  <w:style w:type="paragraph" w:styleId="a6">
    <w:name w:val="Body Text Indent"/>
    <w:basedOn w:val="a"/>
    <w:link w:val="Char0"/>
    <w:qFormat/>
    <w:pPr>
      <w:adjustRightInd w:val="0"/>
      <w:snapToGrid w:val="0"/>
      <w:spacing w:line="560" w:lineRule="exact"/>
      <w:ind w:firstLineChars="200" w:firstLine="480"/>
    </w:pPr>
    <w:rPr>
      <w:rFonts w:eastAsia="方正仿宋简体"/>
      <w:kern w:val="0"/>
      <w:sz w:val="24"/>
      <w:szCs w:val="30"/>
      <w:lang w:val="zh-CN"/>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Char0"/>
    <w:qFormat/>
    <w:pPr>
      <w:spacing w:line="360" w:lineRule="auto"/>
      <w:ind w:firstLine="525"/>
    </w:pPr>
    <w:rPr>
      <w:rFonts w:ascii="宋体" w:hAnsi="宋体"/>
      <w:kern w:val="0"/>
      <w:sz w:val="28"/>
      <w:szCs w:val="20"/>
      <w:lang w:val="zh-CN"/>
    </w:rPr>
  </w:style>
  <w:style w:type="paragraph" w:styleId="a7">
    <w:name w:val="Balloon Text"/>
    <w:basedOn w:val="a"/>
    <w:link w:val="Char2"/>
    <w:semiHidden/>
    <w:qFormat/>
    <w:rPr>
      <w:kern w:val="0"/>
      <w:sz w:val="18"/>
      <w:szCs w:val="18"/>
      <w:lang w:val="zh-CN"/>
    </w:rPr>
  </w:style>
  <w:style w:type="paragraph" w:styleId="a8">
    <w:name w:val="footer"/>
    <w:basedOn w:val="a"/>
    <w:link w:val="Char3"/>
    <w:uiPriority w:val="99"/>
    <w:unhideWhenUsed/>
    <w:qFormat/>
    <w:pPr>
      <w:tabs>
        <w:tab w:val="center" w:pos="4153"/>
        <w:tab w:val="right" w:pos="8306"/>
      </w:tabs>
      <w:snapToGrid w:val="0"/>
      <w:jc w:val="left"/>
    </w:pPr>
    <w:rPr>
      <w:rFonts w:ascii="Calibri" w:hAnsi="Calibri"/>
      <w:kern w:val="0"/>
      <w:sz w:val="18"/>
      <w:szCs w:val="18"/>
      <w:lang w:val="zh-CN"/>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lang w:val="zh-CN"/>
    </w:rPr>
  </w:style>
  <w:style w:type="paragraph" w:styleId="1">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link w:val="3Char"/>
    <w:qFormat/>
    <w:pPr>
      <w:adjustRightInd w:val="0"/>
      <w:snapToGrid w:val="0"/>
      <w:ind w:firstLineChars="200" w:firstLine="480"/>
    </w:pPr>
    <w:rPr>
      <w:rFonts w:ascii="仿宋_GB2312" w:eastAsia="仿宋_GB2312" w:hAnsi="宋体"/>
      <w:color w:val="000000"/>
      <w:kern w:val="0"/>
      <w:sz w:val="24"/>
      <w:lang w:val="zh-CN"/>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a">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b">
    <w:name w:val="annotation subject"/>
    <w:basedOn w:val="a4"/>
    <w:next w:val="a4"/>
    <w:link w:val="Char5"/>
    <w:qFormat/>
    <w:rPr>
      <w:b/>
      <w:bCs/>
    </w:rPr>
  </w:style>
  <w:style w:type="character" w:styleId="ac">
    <w:name w:val="Strong"/>
    <w:qFormat/>
    <w:rPr>
      <w:b/>
      <w:bCs/>
    </w:rPr>
  </w:style>
  <w:style w:type="character" w:styleId="ad">
    <w:name w:val="page number"/>
    <w:basedOn w:val="a1"/>
    <w:qFormat/>
  </w:style>
  <w:style w:type="character" w:styleId="ae">
    <w:name w:val="Hyperlink"/>
    <w:qFormat/>
    <w:rPr>
      <w:color w:val="0000FF"/>
      <w:u w:val="single"/>
    </w:rPr>
  </w:style>
  <w:style w:type="character" w:styleId="af">
    <w:name w:val="annotation reference"/>
    <w:uiPriority w:val="99"/>
    <w:qFormat/>
    <w:rPr>
      <w:sz w:val="21"/>
      <w:szCs w:val="21"/>
    </w:rPr>
  </w:style>
  <w:style w:type="character" w:customStyle="1" w:styleId="Char4">
    <w:name w:val="页眉 Char"/>
    <w:link w:val="a9"/>
    <w:uiPriority w:val="99"/>
    <w:qFormat/>
    <w:rPr>
      <w:sz w:val="18"/>
      <w:szCs w:val="18"/>
    </w:rPr>
  </w:style>
  <w:style w:type="character" w:customStyle="1" w:styleId="Char3">
    <w:name w:val="页脚 Char"/>
    <w:link w:val="a8"/>
    <w:uiPriority w:val="99"/>
    <w:qFormat/>
    <w:rPr>
      <w:sz w:val="18"/>
      <w:szCs w:val="18"/>
    </w:rPr>
  </w:style>
  <w:style w:type="character" w:customStyle="1" w:styleId="2Char">
    <w:name w:val="标题 2 Char"/>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Char">
    <w:name w:val="正文文本 Char"/>
    <w:link w:val="a5"/>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Char0">
    <w:name w:val="正文文本缩进 Char"/>
    <w:link w:val="a6"/>
    <w:qFormat/>
    <w:rPr>
      <w:rFonts w:ascii="Times New Roman" w:eastAsia="方正仿宋简体" w:hAnsi="Times New Roman" w:cs="Times New Roman"/>
      <w:sz w:val="24"/>
      <w:szCs w:val="30"/>
    </w:rPr>
  </w:style>
  <w:style w:type="character" w:customStyle="1" w:styleId="2Char0">
    <w:name w:val="正文文本缩进 2 Char"/>
    <w:link w:val="20"/>
    <w:qFormat/>
    <w:rPr>
      <w:rFonts w:ascii="宋体" w:eastAsia="宋体" w:hAnsi="宋体" w:cs="Times New Roman"/>
      <w:sz w:val="28"/>
      <w:szCs w:val="20"/>
    </w:rPr>
  </w:style>
  <w:style w:type="character" w:customStyle="1" w:styleId="3Char">
    <w:name w:val="正文文本缩进 3 Char"/>
    <w:link w:val="30"/>
    <w:qFormat/>
    <w:rPr>
      <w:rFonts w:ascii="仿宋_GB2312" w:eastAsia="仿宋_GB2312" w:hAnsi="宋体" w:cs="Arial"/>
      <w:color w:val="000000"/>
      <w:sz w:val="24"/>
      <w:szCs w:val="24"/>
    </w:rPr>
  </w:style>
  <w:style w:type="character" w:customStyle="1" w:styleId="Char2">
    <w:name w:val="批注框文本 Char"/>
    <w:link w:val="a7"/>
    <w:semiHidden/>
    <w:qFormat/>
    <w:rPr>
      <w:rFonts w:ascii="Times New Roman" w:eastAsia="宋体" w:hAnsi="Times New Roman" w:cs="Times New Roman"/>
      <w:sz w:val="18"/>
      <w:szCs w:val="18"/>
    </w:rPr>
  </w:style>
  <w:style w:type="paragraph" w:customStyle="1" w:styleId="Char6">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Char1">
    <w:name w:val="批注文字 Char1"/>
    <w:link w:val="a4"/>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style>
  <w:style w:type="paragraph" w:customStyle="1" w:styleId="CharChar">
    <w:name w:val="Char Char"/>
    <w:basedOn w:val="a"/>
    <w:qFormat/>
    <w:rPr>
      <w:szCs w:val="20"/>
    </w:rPr>
  </w:style>
  <w:style w:type="character" w:customStyle="1" w:styleId="HTMLChar">
    <w:name w:val="HTML 预设格式 Char"/>
    <w:link w:val="HTML"/>
    <w:uiPriority w:val="99"/>
    <w:qFormat/>
    <w:rPr>
      <w:rFonts w:ascii="宋体" w:eastAsia="宋体" w:hAnsi="宋体" w:cs="宋体"/>
      <w:kern w:val="0"/>
      <w:sz w:val="24"/>
      <w:szCs w:val="24"/>
    </w:rPr>
  </w:style>
  <w:style w:type="character" w:customStyle="1" w:styleId="Char5">
    <w:name w:val="批注主题 Char"/>
    <w:link w:val="ab"/>
    <w:qFormat/>
    <w:rPr>
      <w:rFonts w:ascii="Times New Roman" w:eastAsia="宋体" w:hAnsi="Times New Roman" w:cs="Times New Roman"/>
      <w:b/>
      <w:bCs/>
      <w:szCs w:val="24"/>
    </w:rPr>
  </w:style>
  <w:style w:type="character" w:customStyle="1" w:styleId="10">
    <w:name w:val="已访问的超链接1"/>
    <w:uiPriority w:val="99"/>
    <w:unhideWhenUsed/>
    <w:qFormat/>
    <w:rPr>
      <w:color w:val="800080"/>
      <w:u w:val="single"/>
    </w:rPr>
  </w:style>
  <w:style w:type="paragraph" w:customStyle="1" w:styleId="11">
    <w:name w:val="修订1"/>
    <w:uiPriority w:val="99"/>
    <w:semiHidden/>
    <w:qFormat/>
    <w:rPr>
      <w:rFonts w:ascii="Times New Roman" w:hAnsi="Times New Roman"/>
      <w:kern w:val="2"/>
      <w:sz w:val="21"/>
      <w:szCs w:val="24"/>
    </w:rPr>
  </w:style>
  <w:style w:type="character" w:customStyle="1" w:styleId="im-content1">
    <w:name w:val="im-content1"/>
    <w:qFormat/>
    <w:rPr>
      <w:color w:val="000000"/>
    </w:rPr>
  </w:style>
  <w:style w:type="character" w:customStyle="1" w:styleId="12">
    <w:name w:val="批注文字 字符1"/>
    <w:qFormat/>
    <w:rPr>
      <w:rFonts w:ascii="Times New Roman" w:eastAsia="宋体" w:hAnsi="Times New Roman" w:cs="Times New Roman"/>
      <w:szCs w:val="24"/>
    </w:rPr>
  </w:style>
  <w:style w:type="paragraph" w:styleId="af0">
    <w:name w:val="List Paragraph"/>
    <w:basedOn w:val="a"/>
    <w:uiPriority w:val="34"/>
    <w:qFormat/>
    <w:pPr>
      <w:ind w:firstLineChars="200" w:firstLine="420"/>
    </w:pPr>
  </w:style>
  <w:style w:type="character" w:customStyle="1" w:styleId="Char7">
    <w:name w:val="批注文字 Char"/>
    <w:uiPriority w:val="99"/>
    <w:qFormat/>
    <w:rPr>
      <w:rFonts w:ascii="Times New Roman" w:eastAsia="宋体" w:hAnsi="Times New Roman" w:cs="Times New Roman"/>
      <w:szCs w:val="24"/>
    </w:rPr>
  </w:style>
  <w:style w:type="character" w:customStyle="1" w:styleId="af1">
    <w:name w:val="批注文字 字符"/>
    <w:qFormat/>
    <w:rPr>
      <w:kern w:val="2"/>
      <w:sz w:val="21"/>
    </w:rPr>
  </w:style>
  <w:style w:type="paragraph" w:styleId="af2">
    <w:name w:val="Revision"/>
    <w:hidden/>
    <w:uiPriority w:val="99"/>
    <w:semiHidden/>
    <w:rsid w:val="007F18D4"/>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0B122-F4BE-4391-98A4-F89AB95E2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56</Pages>
  <Words>6494</Words>
  <Characters>37018</Characters>
  <Application>Microsoft Office Word</Application>
  <DocSecurity>0</DocSecurity>
  <Lines>308</Lines>
  <Paragraphs>86</Paragraphs>
  <ScaleCrop>false</ScaleCrop>
  <Company>神州网信技术有限公司</Company>
  <LinksUpToDate>false</LinksUpToDate>
  <CharactersWithSpaces>43426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孔令滔</dc:creator>
  <cp:lastModifiedBy>吴晓欣</cp:lastModifiedBy>
  <cp:revision>18</cp:revision>
  <cp:lastPrinted>2025-05-29T06:06:00Z</cp:lastPrinted>
  <dcterms:created xsi:type="dcterms:W3CDTF">2025-05-21T01:23:00Z</dcterms:created>
  <dcterms:modified xsi:type="dcterms:W3CDTF">2025-08-05T03:15:00Z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BC786E316BFE49268BE8B0BE2637E0B8</vt:lpwstr>
  </property>
</Properties>
</file>